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A/1400/2013 vom 18. Februar 2014</w:t>
      </w:r>
    </w:p>
    <w:p>
      <w:r>
        <w:t>GE Cour de justice, 2014-02-18, FR</w:t>
      </w:r>
    </w:p>
    <w:p>
      <w:r>
        <w:rPr>
          <w:b/>
        </w:rPr>
        <w:t xml:space="preserve">Quelle: </w:t>
      </w:r>
      <w:r>
        <w:t>https://mcp.opencaselaw.ch/entscheid/ge_gerichte_A_1400_2013</w:t>
      </w:r>
    </w:p>
    <w:p>
      <w:r>
        <w:t>FR: GE_GERICHTE A/1400/2013 du 18 février 2014</w:t>
      </w:r>
    </w:p>
    <w:p>
      <w:r>
        <w:t>IT: GE_GERICHTE A/1400/2013 del 18 febbraio 2014</w:t>
      </w:r>
    </w:p>
    <w:p>
      <w:pPr>
        <w:pStyle w:val="Heading2"/>
      </w:pPr>
      <w:r>
        <w:t>Erwägungen</w:t>
      </w:r>
    </w:p>
    <w:p>
      <w:r>
        <w:rPr>
          <w:b/>
        </w:rPr>
        <w:t>E. 1</w:t>
      </w:r>
    </w:p>
    <w:p>
      <w:r>
        <w:t>ère Chambre En la cause Monsieur P__________, domicilié à ANIERES recourant contre OFFICE DE L'ASSURANCE-INVALIDITE DU CANTON DE GENEVE, sis rue des Gares 12, GENEVE intimé EN FAIT 1.        Monsieur P__________, né en 1949, exerçant la profession de courtier maritime, a déposé le 2 juillet 2012 une demande auprès de l’OFFICE DE L’ASSURANCE-INVALIDITE DU CANTON DE GENEVE (ci-après OAI), visant à l’octroi de prestations AI, au motif qu’il souffrait d’une diminution de la capacité respiratoire liée à une pneumonie interstitielle non spécifique (NSIP) depuis octobre 2010.![endif]&gt;![if&gt; 2.        L’assuré, également affilié auprès de la compagnie d’assurance ZURICH dans le cadre d’une assurance-maladie collective, a été mis au bénéfice d’indemnités journalières à compter du 1 er décembre 2010.![endif]&gt;![if&gt; 3.        Son employeur, auprès duquel il travaillait depuis le 1 er juin 1990 en qualité de directeur général et courtier en affrètement maritime, a indiqué le 25 juillet 2012 qu’il exerçait depuis le 1 er décembre 2010 une activité de consultant à mi-temps.![endif]&gt;![if&gt; 4.        Dans un rapport adressé à l’OAI le 3 août 2012, le Docteur A__________, médecin FMH en pneumologie et médecine interne générale, a retenu les diagnostics de syndrome d’emphysème des sommets et fibrose pulmonaire des bases combinée, de type pneumopathie interstitielle non spécifique (NSIP) et de syndrome des apnées du sommeil de degré modéré. Il considère que le taux d’activité de 50% exercée actuellement est justifié du point de vue pneumologique. Il précise que le patient souffre de dyspnée d’effort et de fatigue importante dans l’après-midi et qu’il a dû cesser toute activité professionnelle à l’étranger (voyages). ![endif]&gt;![if&gt; 5.        Le Dr B__________, médecine interne FMH, a, le 27 août 2012, confirmé la présence d’une pneumonie interstitielle non spécifique depuis octobre 2010. Il a ajouté que le patient souffrait d’une maladie coronarienne depuis 2008, cette maladie n’ayant cependant pas d’effet sur la capacité de travail. Il a envisagé à titre de pronostic une possible dégradation. Il estime l’incapacité de travail à 50% depuis le 5 mars 2011, et à 30% depuis le 7 mai 2012.![endif]&gt;![if&gt; 6.        Le 23 novembre 2012, le Dr A__________ a indiqué que l’état de santé était resté stationnaire depuis un an. Il confirme la capacité de travail à 50% depuis le 11 mars 2012 en tant que courtier maritime. Il déclare qu’un arrêt du traitement immunoresseur va être tenté, étant précisé que la compliance du patient est optimale et qu’il y a bonne concordance entre les plaintes et l’examen clinique. A la question de savoir s’il est possible d’envisager un retour au travail ultérieurement dans le même métier ou dans un autre, il répond qu’il n’est pas possible de se prononcer pour l’instant, l’évolution de la maladie n’étant pas prévisible.![endif]&gt;![if&gt; 7.        Le Dr B__________ a également répondu, le 27 novembre 2012, que l’état de santé était resté stationnaire depuis une année. La capacité de travail est de 70% dans le poste de travail occupé en tant que chef d’entreprise, étant précisé que ce 30% d’incapacité de travail est justifié par la difficulté à faire des voyages professionnels en avion.![endif]&gt;![if&gt; 8.        Le 6 décembre 2012, l’OAI a informé l’assuré que des mesures d’intervention précoce, ainsi que d’éventuelles mesures de réadaptation professionnelle, n’étaient actuellement pas indiquées.![endif]&gt;![if&gt; 9.        Sur demande de l’OAI, le Dr A__________ a indiqué que la capacité de travail de l’assuré dans une activité adaptée était de 50% depuis le 11 mars 2012. Il a par ailleurs transmis une copie des fonctions pulmonaires depuis le début de l’atteinte.![endif]&gt;![if&gt; 10.    Le 21 décembre 2012, le Dr B__________ a, quant à lui, précisé qu’une amélioration de l’état de santé était intervenue, permettant de faire passer le taux d’activité de 50 à 70%, et de diminuer le traitement. Selon lui, la capacité de travail de son patient dans une activité strictement adaptée à son atteinte est de 100%, étant précisé qu’il lui est difficile de voyager, d’où le 30% d’incapacité de travail.![endif]&gt;![if&gt; Le 17 janvier 2013, le Dr B__________ précise encore que l’assuré a une capacité de travail de 100% dans une activité strictement réservée à son atteinte depuis début décembre 2012. 11.    Une note a été établie par le médecin du service médical régional de l'assurance-invalidité (SMR) le 11 février 2013. Il en résulte les constatations suivantes : ![endif]&gt;![if&gt; « Assuré de 64 ans, courtier maritime, en incapacité de travail depuis décembre 2010 pour des raisons pneumologiques. En effet, il présente une pneumopathie interstitielle non spécifique (NSIP) qui est la cause d’une dyspnée d’effort, d’une désaturation d’oxygène et d’une fatigue progressive. Il a reçu un traitement de corticoïdes et immunosuppresseur (azathioprine) et de la rehabilitation respiratoire. L’évolution de cette pathologie chronique est lente, mais favorable avec stabilisation de l’atteinte permettant une capacité de travail entière dès décembre 2012 (dans une activité adaptée). Son poste de chef d’entreprise n’impliquant pas d’effort, ce poste est à retenir comme adapté. » 12.    Le 21 février 2013, l’OAI a transmis à l’assuré un projet de décision, aux termes duquel il est constaté qu’il est incapable de travailler à 70% depuis le 1 er décembre 2010, à 50% depuis le 11 mars 2011, à 30% depuis le 7 mai 2012, et à 0% depuis le 1 er décembre 2012, de sorte que tant une rente AI que la prise en charge de mesures d’ordre professionnelles lui sont refusées.![endif]&gt;![if&gt; 13.    L’assuré a contesté ce projet le 5 mars 2013. Il communique les décomptes de la ZURICH ASSURANCES, attestant de son incapacité de travail à 70% dès le 1 er décembre 2010, à 100% du 15 décembre 2010 au 31 janvier 2011, à 70% du 1 er février au 10 mars 2011, et enfin à 50% du 11 mars au 29 novembre 2011. Il n’a pas été question d’une reprise d’activité à 100% comme mentionné dans le projet de décision. Il déclare qu’il travaille en moyenne quatre heures par jour et s’interdit d’entreprendre des déplacements professionnels pourtant essentiels et faisant partie intégrante de son travail avant la maladie, ce qui limite grandement son activité.![endif]&gt;![if&gt; 14.    Par décision du 17 avril 2013, l’OAI a confirmé son refus.![endif]&gt;![if&gt; 15.    L’assuré a interjeté recours le 1 er mai 2013 contre ladite décision. Il communique à la Cour de céans un rapport établi par le Dr A__________ le 25 avril 2013, aux termes duquel celui-ci confirme que, sur le plan de sa maladie pulmonaire, la capacité de travail de l’assuré est toujours de 50%, et ceci depuis le 11 mars 2012.![endif]&gt;![if&gt; 16.    Dans sa réponse du 2 juillet 2013, l’OAI a conclu au rejet du recours. Il rappelle que selon le Dr B__________, l’assuré a une capacité de travail de 70% dans son activité habituelle depuis le mois de mai 2012, et de 100% dans une activité adaptée dès le 1 er décembre 2012. L’OAI relève qu’avec une capacité de travail de 70% dans l’activité habituelle, le degré d’invalidité est de 30%, taux qui n’ouvre pas le droit à une rente. En outre, des mesures d’ordre professionnelles ne sont pas indiquées, dans la mesure où le recourant travaille toujours dans son activité habituelle et qu’il est âgé de 64 ans. Les rapports du Dr A__________ ont été pris en compte lors de l’instruction du dossier, mais n’ont pas permis de retenir une capacité de travail de 50% quelle que soit l’activité envisagée, ce médecin n’expliquant pas de manière convaincante les motifs qui le conduisent à une telle conclusion. Enfin, le SMR s’est prononcé le 2 juillet 2013 sur le rapport du Dr A__________ du 25 avril 2013 et relève que ce dernier confirme les limitations fonctionnelles déjà retenues sur la base des rapports du Dr B__________, à savoir que l’assuré ne doit pas effectuer de voyages professionnels et ne peut exercer qu’une activité sédentaire ou semi-sédentaire et légère.![endif]&gt;![if&gt; 17.    Interrogé par la Chambre de céans, le Dr A__________ a précisé que le 22 novembre 2013 que ![endif]&gt;![if&gt; « l’assuré souffre d’une maladie pulmonaire diagnostiquée en 2010, d’évolution chronique dont le traitement médicamenteux a permis de stabiliser l’évolution. Les limitations fonctionnelles en découlant sont actuellement une diminution de sa capacité pulmonaire, se traduisant par une difficulté importante à effectuer des efforts, la maladie pulmonaire ne permettant pas d’oxygéner suffisamment le sang dans cette situation. Cette maladie occasionne par ailleurs une fatigue chronique. La maladie est stable mais elle entraîne donc des limitations fonctionnelles tout à fait nettes, raison pour laquelle je confirme que la capacité de travail de l’assuré est de 50% et ceci depuis le 11 mars 2012. Cette capacité de travail de 50% pourrait s’améliorer dans le futur mais j’en doute en raison de la stabilité de la maladie et son caractère chronique. » 18.    Invité à se déterminer, le SMR, dans une note du 5 décembre 2013, s’est expressément référé à son avis du 2 juillet 2013 et noté que le Dr A__________ confirmait ce que le SMR avait retenu dans son rapport du 11 février 2013. L’OAI a dès lors maintenu ses conclusions.![endif]&gt;![if&gt; 19.    Le courrier de l’OAI a été transmis à l’assuré.![endif]&gt;![if&gt; 20.    Celui-ci, par courrier du 19 décembre 2013, a demandé à prendre connaissance de l’avis du SMR du 11 février 2013. Cet avis lui a été transmis le 8 janvier 2014 et un délai au 30 janvier 2014 lui a été accordé pour détermination.![endif]&gt;![if&gt; 21.    Sans nouvelles de sa part, la Chambre de céans a gardé la cause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en temps utile, le présent recours est recevable (art. 39 al. 1 et 60 al. 2 LPGA).![endif]&gt;![if&gt; 3.        Le litige porte sur le droit de l’assuré à des prestations AI.![endif]&gt;![if&gt;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6.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![endif]&gt;![if&gt;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![endif]&gt;![if&gt; 9.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3.3).![endif]&gt;![if&gt; 12.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(ATFA non publié I 750/04 du 5 avril 2006 consid. 5.3, in SVR 2007 IV n° 1 p. 1; ATFA non publié I 11/00 du 22 août 2001 consid. 5a/bb, in VSI 2001 p. 274).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HÜRZELER, Prävention im Haftpflicht- und Sozialversicherungsrecht, in Prävention im Recht, 2007, p. 172 sv.). ![endif]&gt;![if&gt; 13.    En l’espèce, l’OAI a rejeté la demande de prestations AI déposée par l’assuré, au motif que, selon le Dr B__________, sa capacité de travail est de 70% dans l’activité habituelle et de 100% dans une activité adaptée, ce dès le 1 er décembre 2012. Le Dr B__________ a en effet indiqué que la capacité de travail de son patient, dans une activité strictement adaptée à son atteinte, était entière, étant précisé qu’il lui était devenu difficile de voyager, d’où les 30% d’incapacité.![endif]&gt;![if&gt; 14.    L’assuré a contesté ces taux, rappelant que selon le Dr A__________, sa capacité de travail dans une activité adaptée était restée de 50% depuis le 11 mars 2012. L’assuré a au surplus produit les décomptes de la ZURICH ASSURANCES attestant plus particulièrement d’une capacité de travail à 50% seulement du 11 mars au 29 novembre 2011. Il ajoute qu’il n’a du reste pas repris son activité à plein temps et qu’il a continué à travailler en moyenne quatre heures par jour. ![endif]&gt;![if&gt; 15.    Il y a lieu de relever que tant le Dr A__________ que le Dr B__________ posent le même diagnostic et décrivent les mêmes limitations fonctionnelles. Ils n’estiment cependant pas de la même manière la capacité de travail de l’assuré. Le premier considère que la capacité dans l’activité antérieure comme dans une activité adaptée est de 50% dès le 11 mars 2012, alors que le second évalue la capacité de travail à 70% - l’incapacité de 30% représentant les voyages que l’assuré ne peut plus assumer - dès novembre 2012. Ce médecin, faisant état d'une amélioration de l'état de santé, porte la capacité de travail à 100% dès décembre 2012 dans une activité adaptée.![endif]&gt;![if&gt; L’OAI a ainsi conclu, sur la base des conclusions du Dr B__________, que l’assuré présentait une capacité de travail entière dans une activité adaptée, laquelle correspondait précisément à celle qu'il continuait d'exercer. Or, l'activité adaptée dans le cas d'espèce est celle dans le cadre de laquelle aucun voyage ne peut être envisagé. Il convient dès lors de retenir une capacité de travail de 70%. Les conclusions du Dr A__________ ne permettent pas de s’écarter de ce taux, dans la mesure où ce médecin se borne à motiver le taux de 50% par le fait que la maladie dont l’assuré souffre entraîne des limitations fonctionnelles « tout à fait nettes ». L'assuré allègue avoir continué à travailler à hauteur de 4 heures par jour en moyenne. Le taux d’activité exercé effectivement n’est cependant pas déterminant. Selon la jurisprudence en effet,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16.    La Cour de céans retiendra dès lors une capacité de travail de 70% dans l’activité habituelle que l’assuré a continué d’exercer. ![endif]&gt;![if&gt; 17.    Reste à déterminer le degré d'invalidité.![endif]&gt;![if&gt;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(cf. consid. 5.2.2 de l'arrêt T. précité du 17 octobre 2003 et les références). c)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d) Dans le cas toutefois où, comme en l'espèce, l’assuré a continué à exercer la même activité, l’incapacité de travail se confond avec le degré d’invalidité. La comparaison des gains se détermine en effet par rapport à son taux d'activité avant l'invalidité et celui après la survenance de l'invalidité, ce qui donne un degré d’invalidité de 30%. Or, ce taux n’ouvre pas le droit à une rente d’invalidité (art. 28 al. 2 LAI). 18.    La prise en charge de mesures de réadaptation professionnelle ne se justifie pas non plus, compte tenu de son âge et du fait qu’il exerce la même profession. ![endif]&gt;![if&gt; 19.    Force est ainsi de constater que l’assuré présente en l'état un degré d’invalidité insuffisant pour ouvrir le droit à des mesures de réadaptation professionnelle ou à une rente d'invalidité.![endif]&gt;![if&gt; Aussi le recours ne peut-il être que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