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A/1395/2000 vom 3. Februar 2004</w:t>
      </w:r>
    </w:p>
    <w:p>
      <w:r>
        <w:t>GE Cour de justice, 2004-02-03, FR</w:t>
      </w:r>
    </w:p>
    <w:p>
      <w:r>
        <w:rPr>
          <w:b/>
        </w:rPr>
        <w:t xml:space="preserve">Quelle: </w:t>
      </w:r>
      <w:r>
        <w:t>https://mcp.opencaselaw.ch/entscheid/ge_gerichte_A_1395_2000</w:t>
      </w:r>
    </w:p>
    <w:p>
      <w:r>
        <w:t>FR: GE_GERICHTE A/1395/2000 du 3 février 2004</w:t>
      </w:r>
    </w:p>
    <w:p>
      <w:r>
        <w:t>IT: GE_GERICHTE A/1395/2000 del 3 febbraio 2004</w:t>
      </w:r>
    </w:p>
    <w:p>
      <w:pPr>
        <w:pStyle w:val="Heading2"/>
      </w:pPr>
      <w:r>
        <w:t>Volltext</w:t>
      </w:r>
    </w:p>
    <w:p>
      <w:r>
        <w:t>Genève Cour de justice (Cour de droit public) Chambre des assurances sociales 03.02.2004 A/1395/2000</w:t>
      </w:r>
    </w:p>
    <w:p>
      <w:r>
        <w:t>A/1395/2000 ATAS/42/2004 du 03.02.2004 ( AVS ) RÉPUBLIQUE ET CANTON DE GENÈVE POUVOIR JUDICIAIRE A/1395/00/2/AVS ATAS/42/2004 ARRÊT DU TRIBUNAL CANTONAL DES ASSURANCES SOCIALES du 3 février 2004 2ème Chambre En la cause CAISSE CANTONALE GENEVOISE DE COMPENSATION (CCGC), rte de Chêne 54 à Genève demanderesse Contre HOIRIE DE FEUE Madame J__________, soit pour elle Monsieur J__________ défenderesse Vu l’action en responsabilité intentée par la CAISSE CANTONALE GENEVOISE DE COMPENSATION (ci-après CCGC) à l’encontre de Madame J__________ le 15 mai 2000, en sa qualité d’ex-administratrice de la société X__________ SA ; Vu le dossier, Vu le décès de la défenderesse en date du 13 janvier 2002, Vu l’audience de ce jour, en présence de Monsieur J__________ ; Attendu que celui-ci a exposé être en détention jusqu’en juin 2004 selon toute vraisemblance ; qu’il a précisé que la succession de son épouse n’était pas liquidée à ce jour, que le notaire mandaté est Me DUCRET, et qu’il a une fille mineure, pourvue d’un tuteur ; Attendu qu’il se justifie de suspendre l’instruction de la cause jusqu’en septembre 2004 pour permettre à Monsieur J__________ de régler la succession ou de la répudier et de prendre part, cas échéant, à la présente procédure ; Que les parties y ont d’ailleurs acquiescé ; Vu l’art. 78 de la loi genevoise sur la procédure administrative (LPA). *** PAR CES MOTIFS, LE TRIBUNAL CANTONAL DES ASSURANCES SOCIALES : Statuant Ordonne la substitution de partie en ce sens que la partie défenderesse devient l’HOIRIE DE FEUE Madame J__________, soit pour elle Monsieur J__________. Ordonne la suspension de l’instruction de la cause au sens de l’art. 78 LPA jusqu’en septembre 2004.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La Présidente : Pierre Ries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