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A/1393/2018 vom 7. Juni 2018</w:t>
      </w:r>
    </w:p>
    <w:p>
      <w:r>
        <w:t>GE Cour de justice, 2018-06-07, FR</w:t>
      </w:r>
    </w:p>
    <w:p>
      <w:r>
        <w:rPr>
          <w:b/>
        </w:rPr>
        <w:t xml:space="preserve">Quelle: </w:t>
      </w:r>
      <w:r>
        <w:t>https://mcp.opencaselaw.ch/entscheid/ge_gerichte_A_1393_2018</w:t>
      </w:r>
    </w:p>
    <w:p>
      <w:r>
        <w:t>FR: GE_GERICHTE A/1393/2018 du 7 juin 2018</w:t>
      </w:r>
    </w:p>
    <w:p>
      <w:r>
        <w:t>IT: GE_GERICHTE A/1393/2018 del 7 giugno 2018</w:t>
      </w:r>
    </w:p>
    <w:p>
      <w:pPr>
        <w:pStyle w:val="Heading2"/>
      </w:pPr>
      <w:r>
        <w:t>Volltext</w:t>
      </w:r>
    </w:p>
    <w:p>
      <w:r>
        <w:t>Genève Cour de justice (Cour de droit public) Chambre des assurances sociales 07.06.2018 A/1393/2018</w:t>
      </w:r>
    </w:p>
    <w:p>
      <w:r>
        <w:t>A/1393/2018 ATAS/502/2018 du 07.06.2018 ( LAMAL ) , ADMIS/RENVOI rÉpublique et canton de genÈve POUVOIR JUDICIAIRE A/1393/2018 ATAS/502/2018 COUR DE JUSTICE Chambre des assurances sociales Arrêt du 7 juin 2018 3 ème Chambre En la cause Madame A______, domiciliée à Yvoire, FRANCE,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