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A/1384/2024 vom 29. April 2024</w:t>
      </w:r>
    </w:p>
    <w:p>
      <w:r>
        <w:t>GE Cour de justice, 2024-04-29, FR</w:t>
      </w:r>
    </w:p>
    <w:p>
      <w:r>
        <w:rPr>
          <w:b/>
        </w:rPr>
        <w:t xml:space="preserve">Quelle: </w:t>
      </w:r>
      <w:r>
        <w:t>https://mcp.opencaselaw.ch/entscheid/ge_gerichte_A_1384_2024</w:t>
      </w:r>
    </w:p>
    <w:p>
      <w:r>
        <w:t>FR: GE_GERICHTE A/1384/2024 du 29 avril 2024</w:t>
      </w:r>
    </w:p>
    <w:p>
      <w:r>
        <w:t>IT: GE_GERICHTE A/1384/2024 del 29 aprile 2024</w:t>
      </w:r>
    </w:p>
    <w:p>
      <w:pPr>
        <w:pStyle w:val="Heading2"/>
      </w:pPr>
      <w:r>
        <w:t>Regeste</w:t>
      </w:r>
    </w:p>
    <w:p>
      <w:r>
        <w:t>DÉTENTION AUX FINS D'EXPULSION;MESURE DE CONTRAINTE(DROIT DES ÉTRANGERS);INTÉRÊT ACTUEL | LEI.75.al1.letg; LEI.76.al1.letb</w:t>
      </w:r>
    </w:p>
    <w:p>
      <w:pPr>
        <w:pStyle w:val="Heading2"/>
      </w:pPr>
      <w:r>
        <w:t>Volltext</w:t>
      </w:r>
    </w:p>
    <w:p>
      <w:r>
        <w:t>Genf Tribunal administratif de première instance en matière fiscale 29.04.2024 A/1384/2024 Genève Tribunal administratif de première instance en matière fiscale 29.04.2024 A/1384/2024 Ginevra Tribunal administratif de première instance en matière fiscale 29.04.2024 A/1384/2024</w:t>
      </w:r>
    </w:p>
    <w:p>
      <w:r>
        <w:t>DÉTENTION AUX FINS D'EXPULSION;MESURE DE CONTRAINTE(DROIT DES ÉTRANGERS);INTÉRÊT ACTUEL | LEI.75.al1.letg; LEI.76.al1.letb</w:t>
      </w:r>
    </w:p>
    <w:p>
      <w:r>
        <w:t>A/1384/2024 JTAPI/403/2024 du 29.04.2024 ( MC ) , CONFIRME Descripteurs : DÉTENTION AUX FINS D'EXPULSION;MESURE DE CONTRAINTE(DROIT DES ÉTRANGERS);INTÉRÊT ACTUEL Normes : LEI.75.al1.letg; LEI.76.al1.letb En fait En droit Par ces motifs RÉPUBLIQUE ET CANTON DE GENÈVE POUVOIR JUDICIAIRE A/1384/2024 MC JTAPI/403/2024 JUGEMENT DU TRIBUNAL ADMINISTRATIF DE PREMIÈRE INSTANCE du 29 avril 2024 dans la cause Monsieur A______ , représenté par Me Laure BAUMANN, avocate contre COMMISSAIRE DE POLICE EN FAIT 1.             Monsieur A______, né le ______ 1996, est originaire d’Albanie. 2.             Le 24 avril 2024, il a été appréhendé par les services de police genevois en possession d'un passeport biométrique valable après qu'il était ressorti de l'appartement d'une personne toxicomane résidant à la rue ______[GE]. Suspectant une transaction de stupéfiants, les forces de l'ordre ont perquisitionné l'appartement en question où la locataire a formellement reconnu, sur planche photographique, M. A______ comme étant le dealer lui ayant vendu 15 gr. brut d'héroïne contre la somme de CHF 250.-. 3.             Entendu le jour même dans les locaux de la police, M. A______ a expliqué qu'il était arrivé en Suisse deux jours auparavant. Porteur d'une somme de CHF 700.- (constituée également de devises en euros), il avait l'intention de faire du tourisme durant deux ou trois jours avant de repartir pour l'Allemagne où il avait de la famille. Contestant d'abord avoir vendu de la drogue, et informé qu'il était formellement mis en cause par sa cliente du jour, il a changé d'avis et reconnu les faits qui lui étaient reprochés. Toutefois, il maintenait être vraiment venu en Suisse afin de faire du tourisme. Il n'était pas consommateur de stupéfiants, mais avait des problèmes familiaux et avait besoin d'argent. Il avait travaillé dans la construction en Allemagne et en Autriche, ce qui expliquait l'argent qu'il avait sur lui. Le jour même, alors qu'il se promenait en ville, une personne de couleur noire s'était approchée de lui en lui parlant en italien et en lui demandant s'il voulait de la drogue pour en consommer. Il avait répondu négativement, tout en ajoutant qu'il avait besoin d'argent. Il avait alors acheté à son interlocuteur les trois sachets contre la somme de CHF 100.-, afin de pouvoir les revendre, ce qu'il avait fait contre la somme de CHF 250.-. C'était la première fois qu'il agissait de la sorte. Il ne savait pas comment fonctionnait le trafic de stupéfiants. Il ne voulait qu'apporter de l'aide à sa famille. Concernant la cliente, c'était son contact dans la rue qui lui avait dit qu'il connaissait une personne susceptible d'être intéressée par l'achat de la marchandise. Il s'était rendu chez cette personne sur indication de celui qui lui avait vendu les trois sachets. 4.             Prévenu d'infractions à la loi fédérale sur les stupéfiants et les substances psychotropes du 3 octobre 1951 (LStup - RS 812.121) (trafic d'héroïne) et à la loi fédérale sur les étrangers et l'intégration du 16 décembre 2005 (LEI - RS 142.20) (séjour illégal), il a été mis à disposition du Ministère public sur ordre du commissaire de police. 5.             Par décision déclarée exécutoire nonobstant recours du 25 avril 2024, dûment notifiée, l'office cantonal de la population et des migrations a prononcé le renvoi de Suisse de M. A______, en application de l’art. 64 LEI, et a chargé les services de police de procéder à l’exécution de cette mesure dès sa remise en liberté. 6.             Par ordonnance pénale du 25 avril 2024, le Ministère public a condamné M. A______ pour les faits ayant mené à son arrestation. 7.             Le même jour, M. A______ a été libéré par les autorités pénales et remis entre les mains des services de police. Les démarches en vue de la réservation d'un vol en sa faveur pour l'Albanie ont été immédiatement entamées. 8.             Le 25 avril 2024 à 14h20, le commissaire de police a émis un ordre de mise en détention administrative à l'encontre de M. A______ pour une durée de trois semaines, considérant que sa détention était fondée sur le fait qu'il mettait gravement en danger la vie ou l'intégrité corporelle d'autres personnes. 9.             Au commissaire de police, M. A______ a déclaré qu'il était d’accord de retourner en Albanie. Il était en outre d’accord que le Tribunal administratif de première instance renonce à la procédure orale, après que le commissaire de police eut attiré son attention sur la teneur de l’art. 80 al. 3 LEI. Selon le procès-verbal du commissaire de police, la détention administrative pour des motifs de droit des étrangers avait débuté à 14h05. 10.         Le commissaire de police a soumis cet ordre de mise en détention au Tribunal administratif de première instance (ci-après : le tribunal) le même jour, par courriel, à 14h36, en précisant qu'une place à bord d'un vol de ligne était confirmée pour dimanche 28 avril 2024 à 06h50 au départ de Genève. 11.         A réception de l’ordre de mise en détention,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29 avril 2024 à 9h. Par courrier adressé par télécopie au tribunal le 29 avril 2024 à 8h45, le conseil de M. A______ a présenté des observations. Le tribunal restait tenu d'examiner la légalité de la détention administrative, nonobstant le fait que M. A______ avait pris l'avion le 28 avril 2024 à destination de l'Albanie. En effet, même dans le cadre d'une rétention de trois jours, la loi prévoyait un contrôle au moins a posteriori de la légalité de la détention. Considérer que la fin de la détention par l'exécution du renvoi rendait sans objet le contrôle judiciaire de la légalité de la détention reviendrait à le priver d'un accès au juge. Par ailleurs, nonobstant son départ, le tribunal restait tenu de se prononcer dans un délai maximum de 96 heures. À défaut, il devait prononcer la levée de la détention de M. A______ ou subsidiairement, constater l'illégalité de sa détention. Sur le fond, il ne constituait pas une menace sérieuse envers d'autres personnes, car les circonstances dans lesquelles il avait été arrêté indiquaient clairement qu'il entrait dans la catégorie des cas bagatelle. Enfin, la durée de sa détention apparaissait comme clairement disproportionnée, puisqu'il avait été possible pour le Commissaire de police de réserver un vol dans un délai de moins de trois jours. Par conséquent, dans l'hypothèse d'un refus de prendre l'avion le 28 avril 2024, il était parfaitement possible d'organiser un nouveau vol dans un très court délai. EN DROIT 1.             Le tribunal est compétent pour examiner d’office la légalité et l’adéquation de la détention administrative (art. 115 al. 1 et 116 al. 1 de la loi sur l’organisation judiciaire du 26 septembre 2010 - LOJ - E 2 05 ; art. 7 al. 4 let. d LaLEtr). 2.             Selon l’art. 8 al. 3 LaLEtr, les ordres de mise en détention du commissaire de police sont transmis sans délai au tribunal pour contrôle de la légalité et de l’adéquation de la détention. 3.             M. A______ ayant toutefois quitté la Suisse le 28 avril 2024, mettant ainsi fin à sa détention administrative dès cette date, il convient préalablement d'examiner s'il conserva l'intérêt actuel à l'examen de sa requête visant le contrôle de la légalité et de l'adéquation de sa détention administrative. 4.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p. 734 n. 2084 ; Pierre MOOR/Etienne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5.             La condition de l’intérêt actuel fait défaut en particulier lorsque, notamment, la décision attaquée a été exécutée et a sorti tous ses effets (ATF 125 I 394 consid. 4; 120 Ia 165 consid. 1a ; ATA/407/2015 du 30 avril 2015). 6.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7.             Il en va également ainsi, même s'il n'existe plus d'intérêt actuel et pratique au recours, lorsque la partie recourante invoque de manière défendable un grief fondé sur la CEDH (ATF 142 I 135 consid. 1.3.1 ; 139 I 206 consid. 1.2.1 ; arrêt du Tribunal fédéral 2C_1028/2021 du 16 novembre 2022 consid. 1.2 ; ATA/128/2019 du 7 février 2019 consid. 2). 8.             En l'espèce, M. A______ invoque de manière défendable une violation de l'art. 5 par. 1 de la Convention de sauvegarde des droits de l’homme et des libertés fondamentales du 4 novembre 1950 (CEDH - RS 0.101), de sorte qu'il y a lieu d'examiner la légalité de sa détention, nonobstant le fait que celle-ci ait pris fin. 9.             C'est le lieu de préciser que le présent jugement est certes rendu au-delà du délai de 96 heures prévu par les art. 80 al. 2 LEI et 9 al. 3 LaLEtr, qui a commencé à partir du début de la détention administrative de M. A______, soit le 25 avril 2024 à 14h05. Cela ne saurait toutefois entraîner de ce simple fait l'illégalité de sa détention. En effet, du fait même que celle-ci a pris fin avant l'écoulement des 96 heures, c'est par nature un examen a posteriori de la détention administrative qui est effectué, lors duquel il reste certes possible de constater cas échéant que la détention était illégale. En revanche, à partir du moment où elle prend fin matériellement, elle ne peut plus le devenir, que ce soit en raison du dépassement du délai de 96 heures ou pour toute autre raison. 10.         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 11.         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12.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13.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 14.         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 15.         Dans cette mesure, le Tribunal fédéral a jugé que la position de la chambre administrative de Cour de justice, qui se fondait sur sa jurisprudence selon laquelle le seul fait que l'intéressé ait été condamné pénalement pour trafic de cocaïne, soit une drogue "dure",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 16.         En l'occurrence, le trafic d'héroïne pour lequel a été condamné M. A______ portait certes sur une petite quantité de drogue au sens de la jurisprudence mentionnée ci-dessus. Cela étant, les explications qu'il a données lors de son audition à la police au sujet des circonstances qui l'avait amené à participer au trafic de stupéfiants, paraissent non seulement peu plausibles, mais contiennent des contradictions flagrantes qui conduisent en réalité à retenir qu'il a pu être actif dans le trafic de stupéfiants pendant une période indéterminée avant son arrestation, et qui laissent quoi qu'il en soit peu de doutes sur la facilité avec laquelle il réitérerait son comportement répréhensible. En effet, tout en expliquant d'abord qu'il était venu en Suisse simplement pour faire du tourisme, muni d'une somme relativement faible en regard du coût de la vie dans ce pays, et en contestant avoir vendu de la drogue, il a ensuite admis son activité délictuelle, tout en maintenant que son but initial était uniquement de faire du tourisme, mais en ajoutant à ce moment-là qu'il n'avait accepté la proposition d'une personne rencontrée par hasard dans la rue que pour gagner un peu d'argent qui lui permettrait de venir en aide à sa famille. Or, on comprend très mal qu'une personne, pour qui un gain net de CHF 150.- sur une transaction de drogue serait d'une importance suffisamment grande pour qu'elle accepte de commettre une infraction d'une certaine gravité, s'apprête à dilapider plusieurs centaines de francs en Suisse dans un simple séjour touristique. Par ailleurs, la prétendue rencontre fortuite, dans la rue, d'une personne à qui M. A______ aurait accepté d'acheter trois sachets d'héroïne afin de les revendre sans avoir soi-disant jamais participé à un tel trafic et n'avoir aucune connaissance du fonctionnement de ce type de marché, apparaît hautement invraisemblable. 17.         Il était donc légitime de la part du Commissaire de police de retenir que M. A______ n'était pas un simple petit dealer occasionnel, mais qu'il appartenait certainement à un réseau organisé et qu'il constituait donc une menace grave pour la vie ou l'intégrité d'autres personnes. 18.         Par conséquent, quant au principe, les conditions de la détention au sens des dispositions susmentionnées étaient réalisées. 19.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20.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21.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22.         En l'occurrence, il convient tout d'abord de souligner que la détention apparaît comme le seul moyen apte à permettre l'exécution effective du renvoi de M. A______, celui-ci n'ayant à Genève ni attaches ni revenu et ayant fait preuve d'une profonde désinvolture à l'égard de l'ordre juridique. La levée de sa détention l'aurait certainement pu conduire qu'à sa probable disparition et à l'impossibilité d'assurer concrètement son renvoi. Par ailleurs, cet objectif répondait à un intérêt public certain. 23.         Quant à la durée de sa détention, l'examen judiciaire auquel procède normalement le tribunal à ce sujet n'a, en l'occurrence, assurément plus d'objet, puisque c'est uniquement lorsque cet examen précède la date du renvoi qu'il convient de se demander si la durée de la détention est proportionnée au cas où elle devrait être exécutée . 24.         Quoi qu'il en soit, s'il avait dû se prononcer à ce sujet, le tribunal aurait retenu que la durée de trois semaines était proportionnée, le Commissaire de police ne pouvant être astreint à renouveler des demandes de prolongation de la détention dans des délais extrêmement brefs, alors qu'il peut être sur le point, parallèlement, d'obtenir l'exécution du renvoi. 25.         En l'espèce, eu égard à l'ensemble des circonstances, il y a lieu de confirmer a posteriori la légalité de l'ordre de mise en détention administrative prononcé pour une durée de trois semaines. 26.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a posteriori la légalité de l’ordre de mise en détention administrative pris par le commissaire de police le 25 avril 2024 à 14h20 à l’encontre de Monsieur A______ pour une durée de trois semaines, soit jusqu'au 15 mai 2024 inclus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