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A/1377/2017 vom 22. Mai 2017</w:t>
      </w:r>
    </w:p>
    <w:p>
      <w:r>
        <w:t>GE Cour de justice, 2017-05-22, FR</w:t>
      </w:r>
    </w:p>
    <w:p>
      <w:r>
        <w:rPr>
          <w:b/>
        </w:rPr>
        <w:t xml:space="preserve">Quelle: </w:t>
      </w:r>
      <w:r>
        <w:t>https://mcp.opencaselaw.ch/entscheid/ge_gerichte_A_1377_2017</w:t>
      </w:r>
    </w:p>
    <w:p>
      <w:r>
        <w:t>FR: GE_GERICHTE A/1377/2017 du 22 mai 2017</w:t>
      </w:r>
    </w:p>
    <w:p>
      <w:r>
        <w:t>IT: GE_GERICHTE A/1377/2017 del 22 maggio 2017</w:t>
      </w:r>
    </w:p>
    <w:p>
      <w:pPr>
        <w:pStyle w:val="Heading2"/>
      </w:pPr>
      <w:r>
        <w:t>Volltext</w:t>
      </w:r>
    </w:p>
    <w:p>
      <w:r>
        <w:t>Genève Cour de justice (Cour de droit public) Chambre des assurances sociales 22.05.2017 A/1377/2017</w:t>
      </w:r>
    </w:p>
    <w:p>
      <w:r>
        <w:t>A/1377/2017 ATAS/403/2017 du 22.05.2017 ( AI ) , IRRECEVABLE rÉpublique et canton de genÈve POUVOIR JUDICIAIRE A/1377/2017 ATAS/403/2017 COUR DE JUSTICE Chambre des assurances sociales Arrêt du 22 mai 2017 9 ème Chambre En la cause Madame A______, domiciliée c/o Hôtel B______, à GENÈVE recourante contre OFFICE DE L'ASSURANCE-INVALIDITE DU CANTON DE GENEVE, Service juridique, sis rue des Gares 12, GENÈVE intimé Attendu en fait que le 18 avril 2017, Madame A______ (ci-après l'intéressée) a fait recours contre une décision de l’office de l’assurance-invalidité du canton de Genève (ci-après : l'OAI) du 17 février 2017 lui refusant des mesures professionnelles et le droit à une rente d’invalidité ; Que par courrier du 26 avril 2017, le greffe de la chambre de céans lui a imparti un délai au 4 mai 2017 pour satisfaire aux exigences de recevabilité du recours prévues par l’art. 89B de la loi sur la procédure administrative, sous peine d’irrecevabilité ; Que l'intéressée a indiqué, par courrier du 4 mai 2017, avoir des problèmes neurologiques (oublis) et avoir oublié de prendre son dossier au rendez-vous médical pour l’AI, alors que le médecin lui avait demandé de tout lui envoyer. Le temps d’avoir tout en main et de renvoyer le dossier, entre le 18 et le 19 février 2017, l'OAI avait pris sa décision, sans le dossier. Pensant à une erreur de la part de l'OAI, elle avait cru bon d’attendre, pensant qu'il réexaminerait son cas, dès lors que les dossiers s'étaient croisés, raison pour laquelle elle avait fait recours en retard. Considérant en droit que,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 Que la LPGA, entrée en vigueur le 1 er janvier 2003, est applicable au cas d'espèce ; Qu’il s'agit en l'occurrence d'examiner la recevabilité du recours ; Que l'art. 61 LPGA prévoit que la procédure devant la chambre des assurances sociales est réglée par le droit cantonal, sous réserve de ce que celui-ci respecte les exigences minimales requises par la LPGA ; Que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 Que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 Que les délais en jours ou en mois fixés par la loi ou par l'autorité ne courent pas : a) du 7 e jour avant Pâques au 7 e jour après Pâques inclusivement; b) du 15 juillet au 15 août inclusivement; c) du 18 décembre au 2 janvier inclusivement (art. 38 al. 4 LPGA et art.89C LPA) ; Que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 Que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Que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 Qu’en l'occurrence, il n'est pas contesté que le recours a été interjeté après le délai de 30 jours dès sa réception ; Qu’il 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 Que par « empêchement non fautif » de la partie ou du mandataire, il faut entendre aussi bien l'impossibilité objective, comme la force majeure, que l'impossibilité due à des circonstances personnelles ou à une erreur excusable ; il en va notamment ainsi en cas de grave maladie contractée juste avant l'échéance du délai ou lorsque la décision comportait une indication erronée de la voie de droit (ATF 119 II 86 consid. 2), mais non lorsque le requérant a manqué le délai en raison d'une surcharge de travail, d'un manque d'organisation ou d'une absence pour cause de vacances (arrêt du Tribunal fédéral 2C_699/2012 précité consid. 3.2). En définitive, il ne faut pas que l'on puisse reprocher au requérant une négligence ( ATAS/981/2015 précité consid. 8) ; Que d'une manière générale, la jurisprudence est très restrictive en matière de restitution de délai (cf. ATF 125 V 262 consid. 5d). L'autorité ne dispose en outre d'aucune marge d'appréciation en la matière, en ce sens que s'il n'existe aucun motif valable de restitution, elle doit rejeter la demande (arrêt du Tribunal fédéral 2C_699/2012 du 22 octobre 2012 consid. 5.1) ; Que pour établir l’existence d’un cas de force majeure, le fardeau de la preuve incombe à l’intéressé ( ATA/76/2016 du 26 janvier 2016 consid. 4c). Une éventuelle restitution de délai doit être appréciée à la lumière de l'argumentation présentée par le requérant (ATF 119 II 86 consid. 2b; DONZALLAZ, Loi sur le Tribunal fédéral, 2008, art. 50 n° 1322) ; Qu'en l'espèce, la recourante a fait valoir qu'elle pensait que l'OAI prendrait une nouvelle décision à la suite de l'envoi de son dossier et qu'elle n'invoque ainsi aucun empêchement non fautif au sens de la jurisprudence précitée ; Qu’en l'absence de motif valable de restitution de délai, le recours doit être déclaré irrecevable pour cause de tardiveté ; Il sera renoncé à la perception d'un émolument. PAR CES MOTIFS, LA CHAMBRE DES ASSURANCES SOCIALES : Statuant 1.        Déclare le recours irrecevable pour cause de tardiveté.![endif]&gt;![if&gt; 2.        Renonce à percevoir un émolument.![endif]&gt;![if&gt;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Irene PONCET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