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A/1376/2018 vom 17. September 2018</w:t>
      </w:r>
    </w:p>
    <w:p>
      <w:r>
        <w:t>GE Cour de justice, 2018-09-17, FR</w:t>
      </w:r>
    </w:p>
    <w:p>
      <w:r>
        <w:rPr>
          <w:b/>
        </w:rPr>
        <w:t xml:space="preserve">Quelle: </w:t>
      </w:r>
      <w:r>
        <w:t>https://mcp.opencaselaw.ch/entscheid/ge_gerichte_A_1376_2018</w:t>
      </w:r>
    </w:p>
    <w:p>
      <w:r>
        <w:t>FR: GE_GERICHTE A/1376/2018 du 17 septembre 2018</w:t>
      </w:r>
    </w:p>
    <w:p>
      <w:r>
        <w:t>IT: GE_GERICHTE A/1376/2018 del 17 settembre 2018</w:t>
      </w:r>
    </w:p>
    <w:p>
      <w:pPr>
        <w:pStyle w:val="Heading2"/>
      </w:pPr>
      <w:r>
        <w:t>Volltext</w:t>
      </w:r>
    </w:p>
    <w:p>
      <w:r>
        <w:t>Genève Cour de justice (Cour de droit public) Chambre des assurances sociales 17.09.2018 A/1376/2018</w:t>
      </w:r>
    </w:p>
    <w:p>
      <w:r>
        <w:t>A/1376/2018 ATAS/809/2018 du 17.09.2018 ( AVS ) , ACCORD Par ces motifs rÉpublique et canton de genÈve POUVOIR JUDICIAIRE A/1376/2018 ATAS/809/2018 COUR DE JUSTICE Chambre des assurances sociales Arrêt du 17 septembre 2018 10 ème Chambre En la cause Monsieur A______, domicilié à Thônex recourant contre CAISSE CANTONALE GENEVOISE DE COMPENSATION, sise rue des Gares 12, GENÈVE intimée Vu la décision sur opposition du 21 mars 2018 de la caisse cantonale genevoise de compensation (ci-après : la CCGC) déclarant irrecevable l'opposition interjetée le 25 juillet 2017 (régularisée le 25 août) contre la décision de réparation du dommage du 26 juin 2017 à l'encontre de Monsieur A______ (ci-après : l'assuré) ; Vu le recours de l'assuré du 26 avril 2018 ; Vu la réponse de la CCGC du 15 mai 2018 ; Vu les pièces figurant au dossier ; Vu l’audience de ce jour au cours de laquelle la CCGC a considéré qu'en définitive on pouvait admettre l'opposition régularisée du 25 août 2017 comme recevable (au vu des exigences peu élevées de la jurisprudence en la matière, en particulier lorsque l'administré se défend en personne) et se déclarant d'accord d'acquiescer au principe d'un jugement d'accord rendu en ce sens, le recourant ayant confirmé son accord avec cette solution ; Vu l’accord intervenu entre les parties ; Attendu en droit, Que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le recours est recevable, ayant été interjeté dans les forme et délai requis ; Qu'il y a lieu de considérer en l'espèce que l'accord intervenu entre les parties lors de l'audience de comparution personnelle est conforme au droit. PAR CES MOTIFS, LA CHAMBRE DES ASSURANCES SOCIALES Statuant d’accord entre les parties 1.        Annule la décision sur opposition du 21 mars 2018 de la caisse cantonale genevoise de compensation. ![endif]&gt;![if&gt;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