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A/1371/2022 vom 30. November 2022</w:t>
      </w:r>
    </w:p>
    <w:p>
      <w:r>
        <w:t>GE Cour de justice, 2022-11-30, FR</w:t>
      </w:r>
    </w:p>
    <w:p>
      <w:r>
        <w:rPr>
          <w:b/>
        </w:rPr>
        <w:t xml:space="preserve">Quelle: </w:t>
      </w:r>
      <w:r>
        <w:t>https://mcp.opencaselaw.ch/entscheid/ge_gerichte_A_1371_2022</w:t>
      </w:r>
    </w:p>
    <w:p>
      <w:r>
        <w:t>FR: GE_GERICHTE A/1371/2022 du 30 novembre 2022</w:t>
      </w:r>
    </w:p>
    <w:p>
      <w:r>
        <w:t>IT: GE_GERICHTE A/1371/2022 del 30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le délai et la forme requis, le recours est recevable (art. 60 LPGA et 89B de la loi sur la procédure administrative du 12 septembre 1985 ; LPA - E 5 10).![endif]&gt;![if&gt;</w:t>
      </w:r>
    </w:p>
    <w:p>
      <w:r>
        <w:rPr>
          <w:b/>
        </w:rPr>
        <w:t>E. 3</w:t>
      </w:r>
    </w:p>
    <w:p>
      <w:r>
        <w:t>Le litige porte sur la suspension de huit jours du droit à l'indemnité de la recourante en raison de son absence à un entretien de conseil en visioconférence prévu le 28 janvier 2022 à 14h30.![endif]&gt;![if&gt;</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Le courrier-type de convocation à un entretien de conseil précise que toute absence injustifiée entraîne une suspension de l'éventuel droit de l'assuré aux indemnités de chômage et qu'en cas d'empêchement, il faut avertir le conseiller en personnel au moins 24 heures à l'avance.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La durée de la suspension est proportionnelle à la gravité de la faute (art. 30 al. 3 LACI; arrêt du Tribunal fédéral des assurances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le barème du Secrétariat d’État à l’économie (ci-après : SECO), lorsque l’assuré n’observe pas les instructions de l’OCE, en ne se rendant pas à un entretien de conseil, sans excuse valable, l’autorité doit infliger une sanction de 5 à 8 jours lors du premier manquement et de 9 à 15 jours lors du second manquement. Dès le troisième manquement, le dossier doit être renvoyé pour décision à l'autorité cantonale (Bulletin LACI IC/D79.3A).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3.2</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w:t>
      </w:r>
    </w:p>
    <w:p>
      <w:r>
        <w:rPr>
          <w:b/>
        </w:rPr>
        <w:t>E. 4</w:t>
      </w:r>
    </w:p>
    <w:p>
      <w:r>
        <w:t>En l'espèce, la recourante a déclaré qu’elle était présente au moment du rendez-vous par visioconférence avec sa conseillère. Après avoir attendu d’être contactée par sa conseillère, elle avait compris qu’il devait y avoir un problème avec l’application et elle avait alors tenté de se connecter sans succès. Elle a produit deux courriels adressés à sa conseillère, le premier à 14h59, puis une capture d’écran de son téléphone portable attestant qu’elle a passé deux appels à sa conseillère, la dernière fois à 15h14. L’on ignore à quelle heure a été passé le premier appel. La recourante a déclaré avoir essayé de rédiger un premier message en français, puis y avoir renoncé, car cela prenait trop de temps. Elle n’a pas démontré avoir réagi avant 14h59, heure de l’envoi du premier message à sa conseillère. Il est toutefois vraisemblable qu’elle a réagi avant, mais sans doute pas de la meilleure façon, en perdant du temps à rédiger un message en français avant d’en rédiger un second en espagnol.![endif]&gt;![if&gt; La chambre de céans retient que les déclarations de la recourante apparaissent crédibles, dans la mesure où sa version des faits est restée constante. Si l’on peut lui reprocher de ne pas avoir appelé plus rapidement sa conseillère, il faut relever qu’elle n’est pas restée inactive, puisqu’elle a essayé d’entrer en communication avec sa conseillère par Webex Meet, puis a rédigé des messages pour sa conseillère, d’abord en français, puis en espagnol. Sa réaction n’a sans doute pas été la meilleure, mais elle peut s’expliquer par le stress causé par la situation, en lien avec son manque d’aisance en informatique, étant rappelé qu’il s’agissait du premier rendez-vous en visioconférence avec sa conseillère et que la recourante ne s’était encore jamais servie de l’application Webex Meet. Le fait que sa conseillère lui ait montré comment l’utiliser à une reprise ne suffit pas à retenir que la recourante la maîtrisait parfaitement. Le rapport de Réalise I-Emploi établi le 27 octobre 2021 atteste que la recourante avait besoin de beaucoup de soutien pour les sujets qui dépassaient les compétences de l’emploi, qu’elle était de nature inquiète et pénalisée par son très faible niveau de français. Il en ressort également que son téléphone portable était très lent, ce qui a pu jouer un rôle dans les difficultés de connexion à l’application Webex Meet. Au vu de l’ensemble des circonstances, la chambre de céans estime que la sanction prononcée apparaît disproportionnée et qu’il se justifie de réduire la suspension prononcée à deux jours.</w:t>
      </w:r>
    </w:p>
    <w:p>
      <w:r>
        <w:rPr>
          <w:b/>
        </w:rPr>
        <w:t>E. 5</w:t>
      </w:r>
    </w:p>
    <w:p>
      <w:r>
        <w:t>Il sera renoncé à l’audition de la conseillère en personnel de la recourante, laquelle n’apparaît pas nécessaire à l’établissement des faits de la cause.![endif]&gt;![if&gt;</w:t>
      </w:r>
    </w:p>
    <w:p>
      <w:r>
        <w:rPr>
          <w:b/>
        </w:rPr>
        <w:t>E. 6</w:t>
      </w:r>
    </w:p>
    <w:p>
      <w:r>
        <w:t>Le recours est ainsi admis partiellement.![endif]&gt;![if&gt; La recourante obtenant gain de cause et étant assistée d’un conseil, elle a droit à des dépens qui seront fixés à CHF 1'000.- (art. 61 let. g LPGA).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