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A/1351/2018 vom 22. August 2018</w:t>
      </w:r>
    </w:p>
    <w:p>
      <w:r>
        <w:t>GE Cour de justice, 2018-08-22, FR</w:t>
      </w:r>
    </w:p>
    <w:p>
      <w:r>
        <w:rPr>
          <w:b/>
        </w:rPr>
        <w:t xml:space="preserve">Quelle: </w:t>
      </w:r>
      <w:r>
        <w:t>https://mcp.opencaselaw.ch/entscheid/ge_gerichte_A_1351_2018</w:t>
      </w:r>
    </w:p>
    <w:p>
      <w:r>
        <w:t>FR: GE_GERICHTE A/1351/2018 du 22 août 2018</w:t>
      </w:r>
    </w:p>
    <w:p>
      <w:r>
        <w:t>IT: GE_GERICHTE A/1351/2018 del 22 agosto 2018</w:t>
      </w:r>
    </w:p>
    <w:p>
      <w:pPr>
        <w:pStyle w:val="Heading2"/>
      </w:pPr>
      <w:r>
        <w:t>Erwägungen</w:t>
      </w:r>
    </w:p>
    <w:p>
      <w:r>
        <w:rPr>
          <w:b/>
        </w:rPr>
        <w:t>E. 4</w:t>
      </w:r>
    </w:p>
    <w:p>
      <w:r>
        <w:t>ème Chambre En la cause Madame A_______, domiciliée à GENÈVE, représentée par PROCAP pour personnes avec handicap recourante contre OFFICE DE L'ASSURANCE-INVALIDITÉ DU CANTON DE GENÈVE, sis rue des Gares 12, GENÈVE intimé EN FAIT 1.        Madame A_______ (ci-après : l’assurée), née le ______ 1969, est mariée et mère de deux enfants nés respectivement en 2000 et 2003. Entre 1996 et 2003, elle a travaillé auprès de plusieurs employeurs en qualité de femme de chambre, employée d’entretien et manutentionnaire. Elle a également été inscrite au chômage à partir du 4 octobre 2000.![endif]&gt;![if&gt; 2.        Le 6 juin 2005, l’assurée a déposé une demande de prestations auprès de l’office de l'assurance-invalidité du canton de Genève (ci-après : OAI), invoquant une dépression, une douleur au dos, de la fatigue et une douleur au ventre avec aggravation depuis son accouchement en mars 2003, présentes depuis 2000.![endif]&gt;![if&gt; 3.        Dans un rapport du 5 juillet 2005, le docteur B_______ a retenu les diagnostics avec effet sur la capacité de travail d’état anxio-dépressif depuis 2001, de fibromyalgie invalidante depuis 2003 et de lombalgie sur la base d’une arthrose des articulations L4-L5 et L5-S1 depuis 2004. L’incapacité de travail dans l’activité habituelle de lingère était de 100% du 26 août au 28 septembre 2003, 50% du 29 septembre 2003 au 11 janvier 2004, 100% du 12 janvier au 30 avril 2004, 0% du 1 er mai 2004 au 13 avril 2005 et 100% dès le 14 avril 2005 pour une durée indéterminée. À la suite de son accouchement en 2003, elle avait développé une rétention placentaire qui avait nécessité une hospitalisation. Elle se plaignait d’une intense fatigue, d’un manque de force, de douleurs diffuses au niveau des articulations, de la tête, du dos et du ventre, de migraines fréquentes, de malaises une à deux fois par jour et d’une impossibilité de marcher plus de 100 m en raison d’une faiblesse généralisée.![endif]&gt;![if&gt; Le Dr B_______ a joint à son rapport divers documents médicaux, notamment : - un rapport du 16 avril 2003 du département de médecine interne des Hôpitaux universitaires de Genève (ci-après : HUG) retenant le diagnostic principal d’insuffisance rénale aigüe sur probable atteinte médicamenteuse ; - un rapport du 27 novembre 2003 de la Dresse C_______, spécialiste FMH en rhumatologie et médecine interne générale, laquelle relevait une anamnèse et un status caractéristique d’une fibromyalgie, sans aucun signe inflammatoire, anamnestique ou clinique. L’assurée présentait également des douleurs d’extension sur troubles statiques, certainement augmentées après la grossesse et par l’insuffisance des muscles abdominaux. Elle lui avait prescrit un anxiolytique en raison d’une anxiété importante ; - un rapport du 20 avril 2004 du docteur D_______, spécialiste FMH en médecine interne générale, lequel constatait que l’assurée avait des douleurs à la mobilisation active de sa colonne vertébrale, alors que les documents d’imagerie de la colonne lombaire du 14 août 2003 ne montraient qu’une arthrose des articulations postérieures L4-L5 et L5-S1. Il avait donc fixé une reprise à 100% le 1 er mai 2004 dans un travail léger sans effort physique ; - un rapport du 8 février 2005 du docteur E_______, spécialiste FMH en neurologie, indiquant que l’assurée présentait des céphalées d’allure migraineuse (caractère intermittent des douleurs, présence de nausées, de photo et de sonophobie). Il y avait en outre un contexte de douleurs diffuses, de fatigue et probablement d’état dépressif qui devait jouer un rôle dans les céphalées. 4.        Dans un rapport du 14 octobre 2005, le docteur F_______, spécialiste FMH en psychiatrie et psychothérapie, a retenu les diagnostics avec effet sur la capacité de travail de trouble dépressif récurrent, actuellement moyen sous traitement, syndrome somatique depuis 1994 et 2001, de syndrome douloureux somatoforme persistant depuis 2003 et de problèmes somatiques (fibromyalgie, lombalgies, céphalées migraineuses, etc.) depuis 2003 et 2004. Il a également posé le diagnostic sans effet sur la capacité de travail d’accouchement compliqué avec infection urinaire, rétention placentaire et endométrite, traitées par antibiotiques et analgésiques, curetage puis insuffisance rénale aigüe. L’incapacité de travail était de 50% depuis le 18 avril 2005 pour une durée indéterminée.![endif]&gt;![if&gt; 5.        Dans un rapport du Centre d’expertise médicale (ci-après : CEMed) du 25 septembre 2006, les doctoresses G_______, spécialiste FMH en rhumatologie et médecine interne générale, et H______, spécialiste FMH en psychiatrie et psychothérapie, ont retenu les diagnostics sans répercussion sur la capacité de travail de personnalité histrionique et de rachialgies chroniques. L’assurée ne présentait aucune limitation fonctionnelle. Sa capacité de travail était pleine et entière dans son activité habituelle de lingère. Elle semblait avoir trouvé un bon compromis pour mettre un terme à son activité professionnelle depuis qu’elle avait eu des enfants. Sans motivation à reprendre le travail, elle aurait de la peine à s’adapter à son environnement professionnel, comme en témoignait l’échec de son stage effectué dans le cadre du chômage en avril 2005. Avant ses grossesses, elle n’avait rencontré aucun problème d’adaptation à son environnement professionnel.![endif]&gt;![if&gt; 6.        Le 24 octobre 2006, la doctoresse I______ du service médical régional AI (ci-après : SMR) a repris les conclusions du CEMed.![endif]&gt;![if&gt; 7.        Par décision du 6 décembre 2006, l’OAI a rejeté la demande de prestations de l’assurée, sa capacité de travail étant pleine et entière dans toute activité. En l’absence de recours, elle est entrée en force.![endif]&gt;![if&gt; 8.        Le 5 novembre 2012, l’assurée a été engagée en qualité de vendeuse en boulangerie à plein temps.![endif]&gt;![if&gt; 9.        Le 8 novembre 2017, l’assurée a déposé une nouvelle demande de prestations auprès de l’OAI, invoquant des problèmes de dos, des douleurs au ventre avec une aggravation suite à son accouchement en mars 2003 et une dépression. Son incapacité de travail était de 100% depuis le 22 mai 2017. Son cas était pris en charge par l’assurance perte de gain de son employeur.![endif]&gt;![if&gt; 10.    À la demande de l’OAI, l’intéressée a produit plusieurs documents médicaux :![endif]&gt;![if&gt; - un avis de sortie des HUG du 29 octobre 2016 émis à la suite d’une hospitalisation du 26 au 29 octobre 2016 en raison de douleurs abdominales. Le diagnostic de diverticulite Hinchey 1a du côlon droit était retenu ; - un avis de sortie des HUG du 10 février 2017 émis à la suite d’une hospitalisation du 7 au 11 février 2017 en raison de douleurs abdominales. Le diagnostic de diverticulite Hinchey 1a (2 ème épisode) était retenu et un arrêt de travail de 100% certifié du 7 au 19 février 2017, avec une reprise du travail à 100% dès le 20 février 2017 ; - un rapport du 18 mai 2017 établi par la doctoresse I______, spécialiste FMH en chirurgie. L’assurée avait été hospitalisée une première fois en octobre 2016 pour une diverticulite du côlon droit. Par la suite, elle avait fait une nouvelle crise de diverticulite en février 2017 nécessitant une nouvelle hospitalisation. Ces deux crises étaient décrites comme diverticulite non compliquée, classée Hinchey 1a. À l’examen clinique du jour, l’abdomen était complètement souple et indolore ; - plusieurs certificats médicaux concernant des arrêts de travail à 100% dès le 22 mai 2017 ; - une lettre de sortie des HUG du 6 juin 2017 émise à la suite d’une hospitalisation du 21 au 27 mai 2017 en raison de douleurs abdominales. Le diagnostic principal de diverticulite du côlon droit Hinchey 1a était retenu et un arrêt de travail à 100% certifié du 27 mai au 11 juin 2017, avec une reprise du travail à 100% dès le 12 juin 2017 ; - un résumé de séjour des HUG du 21 juin 2017 retenant un diagnostic d’hématurie ; - un résumé de séjour des HUG du 18 août 2017 faisant état d’un diagnostic de douleurs abdominales sans précision. L’assurée était connue pour de multiples antécédents de diverticulite. 11.    Dans un avis du 19 janvier 2018, le docteur J______ du SMR a relevé que le diagnostic de diverticulite sans complication avait été retenu dans les lettres de sortie des HUG des 26 mai et 18 août 2017, ce qui n’était pas une atteinte invalidante.![endif]&gt;![if&gt; 12.    Dans un projet de décision du 22 janvier 2018, l’OAI a refusé d’entrer en matière sur la demande de prestations du 8 novembre 2017, faute d’atteinte invalidante. La capacité de travail de l’assurée était entière dans toute activité depuis toujours. Elle n’avait donc pas rendu vraisemblable une modification de sa situation depuis la dernière décision.![endif]&gt;![if&gt; 13.    Le 13 février 2018, l’assurée a contesté ce projet de décision. Depuis l’automne 2006, son état de santé s’était sérieusement aggravé en lien avec des diverticulites à répétition. Cela n’avait rien à voir avec sa première demande de prestations en 2005. Elle n’arrivait plus à exercer son activité de vendeuse ou à effectuer ses activités ménagères.![endif]&gt;![if&gt; Elle a joint à son courrier un rapport du 12 février 2018 de son médecin traitant, le docteur K______. Ce dernier retenait les antécédents pathologiques de typhlite en octobre 2016, de diverticulite de l’angle gauche en février 2017, de diverticulite du Cæcum en mai 2017, de syndrome de l’intestin irritable, de fibromyalgie, de curetage en 2003 pour accouchement avec rétention placentaire, de laparoscopie en 2005 pour persistance de douleur abdominale, de scoliose à convexité gauche, de kystes des deux ovaires, d’opération des varices aux membres inférieurs en 1987, 1990 et 1994, de syndrome de la pince mésentérique avec congestion veineuse de l’ovaire gauche et du rein gauche et d’état dépressivo-anxieux sous suivi psychiatrique par anxiolytiques. L’assurée se plaignait depuis plus de quatre ans de douleurs abdominales associées à une augmentation de la fatigue et une perte pondérale d’environ 10 kg. Après trois épisodes de diverticulite aiguë ces trois dernières années, la douleur persistait tous les jours avec une altération du rythme dépositionel qui était irrégulier avec des alternances diarrhée/constipation associée à des nausées et des vomissements. Le syndrome dépressivo-anxieux la limitait dans sa vie quotidienne. Pour ces raisons, l’incapacité de travail était de 100% pour une durée indéterminée. 14.    Dans un avis du 7 mai 2018, le Dr J______ du SMR a relevé que l’assurée était connue pour un syndrome de l’intestin irritable et une fibromyalgie. Elle avait présenté une typhlite en octobre 2016, une diverticulite de l’angle gauche en février 2017 et du Cæcum en mai 2017. Il a encore rappelé les plaintes rapportées par le Dr K______. Compte tenu des éléments figurant au dossier, il avait de « la peine à imaginer une cause d’incapacité durable pour justifier l’arrêt de travail à 100% pour une durée indéterminée ».![endif]&gt;![if&gt; 15.    Par décision du 9 mars 2018, l’OAI a refusé d’entrer en matière sur la demande de prestations du 8 novembre 2017. Le droit aux prestations de l’assurée avait déjà fait l’objet d’une décision de refus de prestations le 6 décembre 2006, désormais entrée en force. Selon le SMR, l’atteinte n’était pas invalidante. Sa capacité de travail était entière dans toute activité depuis toujours. Avec sa nouvelle demande, l’assurée n’avait pas rendu vraisemblable la modification de sa situation depuis la dernière décision. L’état de fait étant demeuré identique, il n’y avait pas lieu d’examiner le droit aux prestations. Le SMR avait examiné les documents produits dans le cadre de la contestation du projet de décision et estimait qu’ils ne permettraient pas de modifier l’appréciation de la situation.![endif]&gt;![if&gt; 16.    Par acte du 24 avril 2018, l’assurée a, par l’intermédiaire de son conseil, interjeté recours contre cette décision, concluant à son annulation, à la constatation qu’elle avait rendu plausible un changement important des circonstances propres à influencer son degré d’invalidité et son droit à la rente et au renvoi de la cause à l’intimé pour instruction du dossier et nouvelle décision, sous suite de frais et dépens.![endif]&gt;![if&gt; À l’époque de la décision de refus de prestations, les diagnostics de personnalité histrionique et de rachialgies chroniques avaient été posés et considérés comme n’ayant aucun effet sur la capacité de travail. Actuellement, les diagnostics retenus étaient les suivants : diverticulite, syndrome de l’intestin irritable, fibromyalgie, scoliose et état dépressivo-anxieux. Le Dr K______ précisait qu’elle souffrait de douleurs abdominales associées à une augmentation de la fatigue et une perte pondérale de 10 kg. Après trois épisodes de diverticulite aigüe ces trois dernières années, la douleur persistait tous les jours avec une altération du rythme dépositionel qui était irrégulier avec des alternances diarrhée/constipation associée à des nausées et vomissements. Le syndrome dépressivo-anxieux la limitait dans sa vie quotidienne. Pour ces motifs, le Dr K______ concluait à une incapacité totale de travail. La recourante a rappelé avoir dû arrêter son activité de vendeuse en boulangerie et qu’elle n’arrivait plus à effectuer des tâches ménagères en raison des douleurs abdominales (crampes), des problèmes digestifs et de la fatigue qui en résultait. Sa situation actuelle n’était donc à l’évidence plus la même qu’en 2006. Son état de santé et ses conséquences sur sa capacité de gain avaient subi des changements importants. Ainsi, elle avait établi de façon plausible que son invalidité s’était modifiée de manière à influencer ses droits. Sur ce point, l’avis du SMR du 7 mai 2018 n’apportait aucun élément permettant d’exclure une aggravation de son état de santé. 17.    Dans sa réponse du 15 mai 2018, l’intimé a conclu au rejet du recours et à la confirmation de la décision entreprise.![endif]&gt;![if&gt; Compte tenu du dernier avis du SMR, les nouvelles pièces médicales ne rendaient pas plausible une aggravation de l’état de santé de la recourante depuis la décision de refus de prestations du 6 décembre 2006. Il était donc légitimé à refuser d’entrer en matière. 18.    Dans ses observations du 6 juin 2018, la recourante a intégralement persisté dans ses conclusions et son argumentation. Pour le surplus, elle a précisé que le fait que le SMR peine à imaginer une cause d’incapacité de travail durable n’était pas pertinent, puisque la procédure pendante visait uniquement à déterminer si une aggravation de l’état de santé était rendue plausible. Compte tenu des diagnostics posés à l’époque de la première décision et ceux posés aujourd’hui, ladite aggravation ne faisait aucun doute. Le rapport du 12 février 2018 du Dr K______ contenait toutes les informations nécessaires pour répondre à cette question.![endif]&gt;![if&gt; 19.    À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la question de savoir si l’état de santé de la recourante s’est modifié depuis le 6 décembre 2006 au point de lui ouvrir droit à des prestations de l’assurance-invalidité.![endif]&gt;![if&gt; 5.        À titre liminaire, il convient de déterminer si la décision entreprise constitue une décision de non-entrée en matière ou s’il s’agit au contraire d’une décision rejetant sur le fond la demande de prestations, malgré la terminologie employée par l’intimé.![endif]&gt;![if&gt; 6.        a) Lorsqu’une demande de révision est déposée, celle-ci doit établir de façon plausible que l’invalidité, l’impotence ou l’étendue du besoin de soins découlant de l’invalidité de l’assuré s’est modifiée de manière à influencer ses droits (art. 87 al.2 du règlement du 17 janvier 1961 sur l’assurance-invalidité du 17 janvier 1961 [RAI - RS 831.201]). Il en va de même en cas de nouvelle demande, conformément à l’art. 87 al. 3 RAI.![endif]&gt;![if&gt;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consid. 2b, ATF 117 V 198 consid. 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consid.2b). b)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 87 al. 3 RAI et un examen des conditions de la révision au sens de l’art.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TFA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 einfache Abklärungshandlungen », arrêt du Tribunal administratif fédéral I 781/04 du 17 février 2005 consid. 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(arrêt du Tribunal administratif fédéral du I 41/06 du 25 août 2006 consid. 3.2), lorsqu’elle a sollicité l’avis de son médecin-conseil sans autres investigations (arrêt du Tribunal administratif fédéral I 522/03 du 4 mai 2004 consid. 3.2) ou encore lorsqu’elle a demandé directement au médecin traitant un rapport médical établi sur un formulaire (arrêt du Tribunal administratif fédéral I 781/04 du 17 février 2005 consid. 3). L’élément déterminant ne réside pas tant dans la mise en œuvre ou non par l’administration de mesures d’instruction (simples), ni même dans le fait que l’OAI ait recueilli directement les avis en cause ou ait demandé à l’administré de produire les pièces idoines. Il faut bien plus se référer à l’intensité de l’examen auquel il est procédé, respectivement à la nature des observations retenues sur la base des éléments figurant au dossier ou recueillis dans le cas de l’instruction – limitée – à laquelle l’OAI a procédé (arrêt TA.2007.191 de la Cour des assurances sociales du Tribunal cantonal de Neuchâtel du 15 juin 2009 consid. 4b). À cet égard, lorsque l’OAI ou le médecin interpellé se borne à constater prima facie l’absence de modification, sans autre argumentation que la mise en évidence des éléments médicaux permettant d’y conclure – notamment par la simple énumération des diagnostics – son examen demeure dans les limites de celui de la seule plausibilité, impliquant la possibilité de rendre une décision de non-entrée en matière.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 ATAS/1085/2013 du 6 novembre 2013 consid. 6b ; arrêt TA.2007.191 de la Cour des assurances sociales du Tribunal cantonal de Neuchâtel du 15 juin 2009 consid. 4b). Finalement, il faut garder à l’esprit que la procédure sommaire prévue par l’art. 87 al. 3 RAI ne doit pas être vidée de son sens. Le règlement instaure un système dans lequel une demande de révision présentée par l’assuré peut être écartée après un examen sommaire, ce qui ne signifie pas que la moindre analyse ou mesure d’instruction à laquelle aurait procédé l’administration revienne automatiquement à une entrée en matière implicite. En revanche, cette procédure simplifiée ne doit pas non plus être comprise par l’administration comme l’autorisant à écarter d’emblée et hâtivement toutes les demandes de révision présentées par les assurés au motif que la modification des circonstances n’a pas été rendue plausible. S’il n’est pas possible de tracer abstraitement une limite précise entre les deux situations, il convient d’examiner au cas par cas si l’examen – par l’OAI lui-même ou par les spécialistes interpellés dans le cadre des mesures d’instruction admissibles – de la plausibilité reste sommaire ou si, au contraire, il s’étend à des considérations plus fouillées en relation avec la modification des circonstances ou des effets de celle-ci sur la capacité de travail ou de gain ( ATAS/1085/2013 du 6 novembre 2013 consid. 6b ; arrêt TA.2007.191 de la Cour des assurances sociales du Tribunal cantonal de Neuchâtel du 15 juin 2009 consid. 4b).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(arrêt du Tribunal fédéral 9C_1012/2008 du 30 juin 2009 consid. 2). 7.        En l’occurrence, la recourante a déposé une nouvelle demande de prestations le 8 novembre 2017, invoquant des problèmes de dos, des douleurs au ventre avec une aggravation suite à son accouchement en mars 2003 et une dépression. Par la suite, elle a communiqué à l’intimé plusieurs documents médicaux faisant état de plusieurs crises de diverticulite, ainsi qu’un rapport du 12 février 2018 établi par le Dr K______. Ce dernier a rappelé les antécédents de la recourante, dont les diverticulites, et relaté ses plaintes.![endif]&gt;![if&gt; Pour sa part, l’intimé a requis l’avis du SMR à deux reprises, soit avant et après la production du rapport Dr K______. Dans ses avis des 19 janvier et 7 mai 2018, le SMR a d’abord relevé que le diagnostic de diverticulite sans complication n’était pas une atteinte invalidante, puis qu’avec les éléments versés au dossier, il avait de « la peine à imaginer une cause d’incapacité durable pour justifier l’arrêt de travail à 100% pour une durée indéterminée ». Tant dans son projet de décision du 22 janvier 2018 que dans la décision entreprise, l’intimé a retenu que l’atteinte de la recourante n’était pas invalidante et que sa capacité de travail était entière dans toute activité depuis toujours, de sorte que l’état de fait était resté identique et qu’il refusait d’entrer en matière. Au vu de ce qui précède, force est de constater que malgré la formulation erronée refusant d’entrer en matière sur la demande de prestations de la recourante, la décision du 9 mars 2018 est en réalité une décision au fond de rejet de la demande. En effet, le SMR et l’intimé se sont prononcés sur l’absence de conséquence des diverticulites sur la capacité de travail et de gain de la recourante, ce qui excède l’examen de la simple plausibilité de l’aggravation de l’état de santé, seul pertinent pour déterminer s’il convient ou non d’entrer en matière sur la nouvelle demande de la recourante. C’est d’ailleurs à bon droit que le SMR s’est penché sur le fond du cas, les diverticulites constituant un nouveau diagnostic par rapport à la situation qui prévalait en 2006. Par conséquent, la décision entreprise doit être examinée comme s’il s’agissait d’une décision matérielle de refus.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9.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l’espèce, la recourante soutient que sa capacité de travail est nulle, se basant sur le rapport du 12 février 2018 du Dr K______.![endif]&gt;![if&gt; Quant à l’intimé, il considère que la capacité de travail de l’intéressée a toujours été entière dans toute activité de sorte qu’elle n’a droit à aucune prestation. Pour parvenir à cette conclusion, il se fonde sur les avis du SMR des 19 janvier et 9 mars 2018. En ce qui concerne le rapport du Dr K______, il contient une liste des antécédents médicaux de la recourante, ses plaintes et des conclusions relatives à l’incapacité de travail de l’intéressée. Outre le fait que ce rapport a été établi postérieurement au projet de décision, ce dont il faut tenir compte, force est de constater que le Dr K______ ne pose pas de diagnostics clairs ni ne précise en quoi ils influenceraient la capacité de travail de la recourante. La motivation de l’incapacité de travail retenue est brève et repose exclusivement sur une base subjective, soit les plaintes de la recourante. Aucun lien n’est fait avec les antécédents de typhlite et de diverticulites à l’origine des arrêts de travail de l’intéressée durant le premier semestre 2017 et qui constituent des atteintes nouvelles par rapport à 2006. Dès lors, force est de constater que ce rapport ne répond pas aux réquisits jurisprudentiels en matière de valeur probante. Quant aux avis du SMR, bien que brefs, ils sont cohérents avec les autres éléments médicaux figurant au dossier. Par rapport à 2006, la recourante a présenté de nouvelles atteintes à la santé, soit une typhlite en octobre 2016 et trois épisodes de diverticulites en 2017. Compte tenu des différents documents établis par les HUG en lien avec les hospitalisations de la recourante en 2016 et 2017, il apparaît que la typhlite et les diverticulites n’ont pas engendré d’arrêts de travail prolongés susceptibles d’altérer de manière durable la capacité de travail de la recourante, quelle que soit l’activité déployée. Par conséquent, par rapport à 2006, l’état de santé de la recourante ne s’est pas modifié de manière à influencer son droit aux prestations. Ainsi, c’est à bon droit que l’intimé n’a pas donné suite à la nouvelle demande de prestations, même s’il a mal intitulé la décision entreprise. 13.    Au vu de ce qui précède, le recours sera rejeté.![endif]&gt;![if&gt; La procédure n'étant pas gratuite (art. 69 al. 1bis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