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A/1351/2011 vom 30. August 2012</w:t>
      </w:r>
    </w:p>
    <w:p>
      <w:r>
        <w:t>GE Cour de justice, 2012-08-30, FR</w:t>
      </w:r>
    </w:p>
    <w:p>
      <w:r>
        <w:rPr>
          <w:b/>
        </w:rPr>
        <w:t xml:space="preserve">Quelle: </w:t>
      </w:r>
      <w:r>
        <w:t>https://mcp.opencaselaw.ch/entscheid/ge_gerichte_A_1351_2011</w:t>
      </w:r>
    </w:p>
    <w:p>
      <w:r>
        <w:t>FR: GE_GERICHTE A/1351/2011 du 30 août 2012</w:t>
      </w:r>
    </w:p>
    <w:p>
      <w:r>
        <w:t>IT: GE_GERICHTE A/1351/2011 del 30 agosto 2012</w:t>
      </w:r>
    </w:p>
    <w:p>
      <w:pPr>
        <w:pStyle w:val="Heading2"/>
      </w:pPr>
      <w:r>
        <w:t>Erwägungen</w:t>
      </w:r>
    </w:p>
    <w:p>
      <w:r>
        <w:rPr>
          <w:b/>
        </w:rPr>
        <w:t>E. 3</w:t>
      </w:r>
    </w:p>
    <w:p>
      <w:r>
        <w:t>ème Chambre En la cause Monsieur M__________, domicilié à Genève, comparant avec élection de domicile en l'étude de Maître Eric MAUGUE recourant contre SERVICE DES PRESTATIONS COMPLEMENTAIRES, sis route de Chêne 54, 1205 Genève intimé EN FAIT Le 4 août 1999, Monsieur M__________ (ci-après : l’assuré), né en 1948, a déposé, auprès de l’OFFICE CANTONAL DES PERSONNES AGEES (OCPA) - devenu depuis lors le SERVICE DES PRESTATIONS COMPLEMENTAIRES (SPC) - une demande de prestations complémentaires à la rente d’invalidité qu’il percevait depuis le 1 er juin 1996. Dans son formulaire de demande de prestations du 4 août 1999, l’assuré a indiqué que ni son épouse ni lui-même n’étaient titulaires d’un bien immobilier, qu’à l’exception des rente de l’assurance-invalidité (AI) et de la prévoyance professionnelle (LPP), il ne disposait d’aucune autre ressource en Suisse ou à l’étranger, qui ni son épouse ni lui n’étaient titulaires d’un compte postal ou encore d’un compte « titres ». Par contre, il ressortait des pièces annexées au formulaire qu’ils étaient titulaires d’un compte bancaire, ouvert auprès d’UBS SA et qu’ils bénéficiaient d’une assurance-vie. En annexe au formulaire précité figurait également la déclaration d’impôt des années 1999-2000, ne mentionnant ni revenu ni fortune à l’étranger. Dans le cadre de sa demande de prestations, l’assuré a également fourni les documents suivants : une police d’assurance vie n°_________, établie par X__________, Société d’assurance sur la vie (ci-après : la X__________), valable du 1 er juillet 1989 au 1 er juillet 2011 ; il s’agissait d’une assurance mixte, sur deux têtes, le montant assuré étant de 80'000 fr., payable au premier décès mais au plus tard à l’expiration du contrat ; un bordereau d’envoi établi par la SOCIETE DE BANQUE SUISSE (SBS) - reprise depuis lors par UBS SA -, daté du 29 mars 1996, à teneur duquel la police d’assurance vie précitée était restituée à l’assuré, suite au remboursement du crédit contracté ; selon une annotation manuscrite apposée sur la police n° ________, cette dernière avait été nantie auprès de la SBS ; deux attestations d’ALLIANZ ASSURANCE SUR LA VIE (SUISSE) SA (ci-après : ALLIANZ), nouvelle raison de commerce de X__________, indiquant la valeur fiscale de la police susmentionnée aux 31 décembre 1998 et 31 décembre 1999. Par décision du 21 août 2000, l’OCPA a nié à l’assuré le droit aux prestations complémentaires fédérales (PCF) au motif que ses dépenses étaient entièrement couvertes par ses revenus mais lui a en revanche accordé des prestations complémentaires cantonales (PCC) à hauteur de 743 fr. par mois, avec effet rétroactif au 1 er août 1999. Par décision du même jour, l’assuré et son épouse ont également été mis au bénéfice d’un subside de l’assurance-maladie, avec effet au 1 er août 1999. Depuis le 1 er août 1999, l’assuré a ainsi perçu les prestations complémentaires suivantes : année date de la décision montant des PCF (par mois) montant des PCC (par mois) 1999 21.08.2000 743 fr. 2000 743 fr. 2001 03.01.2001 728 fr. 2002 03.01.2002 728 fr. 2003 02.01.2003 745 fr. 2004 05.01.2004 745 fr. 2005 03.01.2005 758 fr. 2006 758 fr. 2007 779 fr. * 2008 158 fr. * 1'051 fr. * 2009 12.12.2008 164 fr. 1’085 fr. janv. 2010 ** 11.12.2009 164 fr. 1'085 fr. dès fév. 2010 ** 04.01.2010 156 fr. 1'079 fr. 2011 17.12.02010 363 fr. * Aucune décision formelle n’a été rendue quant aux montants versés en 2007 et 2008. Ceux-ci ressortent toutefois des attestations fiscales des 25 février 2008 et 19 février 2009, relatives aux années 2007, respectivement 2008, remises à l’assuré. ** Après avoir recalculé les prestations complémentaires, le SPC s’est rendu compte qu’un montant de 28 fr. avait été versé en trop pour les mois de décembre 2009 et janvier 2010. Ce montant étant inférieur à 100 fr., la remise a été accordée à l’assuré. De nombreux frais de maladie ont également été pris en charge par l’OCPA puis par le SPC. Dans le cadre d’une procédure de révision, ouverte en mars 2010, l’assuré a notamment transmis au SPC les documents suivants : le formulaire intitulé « Révision périodique » dûment rempli et signé, dans lequel il mentionnait notamment l’existence de rentes françaises versées à son épouse et à lui-même, à hauteur de 151 EUR, respectivement de 73,31 EUR, ainsi qu’une propriété immobilière d’une valeur de 75'000 EUR ; les avis de taxation pour les années 2001 à 2009, mentionnant notamment la valeur de rachat de l’assurance-vie ; les formulaires de déclaration de biens mobiliers et de biens immobiliers, signés en date du 3 juin et 16 novembre 2010, selon lesquels son épouse et lui-même étaient titulaires d’un compte ouvert auprès du CREDIT AGRICOLE DES SAVOIES (ci-après : CA), établissement bancaire français, et propriétaires d’une vieille ferme à rénover sise sur la commune "Y_________" (France, Département du Jura) ; deux courriers de la CAISSE DE PREVOYANCE ET DE RETRAITE DU PERSONNEL DE LA SNCF (ci-après : CPR), datés des 24 et 31 mars 2010, révélant que l’assuré recevait trimestriellement un montant total de 309 EUR 63 ainsi qu’une allocation de 109 EUR 71 depuis le 1er avril 2009 ; un courrier d’APRIONIS, institution de prévoyance française, daté du 18 janvier 2010, dont il ressort que l’épouse de l’assuré recevait une rente de 151 EUR ; un courrier de l’assurance-retraite Bourgogne et Franche-Comté, daté du 29 janvier 2010, faisant état du versement, depuis le 1er avril 2009, d’une rente mensuelle de 73,91 EUR ; des relevés de compte du CA portant sur les années 2001 à 2010 ; un courrier de Monsieur N__________, dessinateur en architecture, daté du 18 septembre 2010, attestant que l’ancienne ferme à rénover située au lieu-dit "Z_________", sur la commune "Y_________", pouvait être estimée entre 70'000 et 80'000 EUR. A l’issue de la procédure de révision, le SPC a recalculé les prestations complémentaires dues. Par décisions des 31 janvier et 1 er février 2011, le SPC a mis un terme au versement des prestations avec effet rétroactif au 1 er janvier 2002. Il a en outre réclamé à l’assuré la restitution d’un montant de 112'090 fr. 40 pour la période du 1 er mars 2001 au 31 janvier 2011 (100'833 fr. de prestations complémentaires + 9'542 fr. de subsides pour l’assurance-maladie de base + 1'715 fr. 40 de frais médicaux). S’agissant des prestations complémentaires, les calculs du SPC étaient les suivants : Droit rétroactif (annuel) Montant déjà versé (annuel) PCF PCC PCF PCC Du 01.02 au 28.02.2001 0 fr. 728 fr. 0 fr. 8'008 fr. Du 01.03 au 31.12.2001 0 fr. 810 fr. 0 fr. Du 01.01 au 31.12.2002 0 fr. 0 fr. 0 fr. 8'736 fr. Du 01.01 au 31.12.2003 0 fr. 0 fr. 0 fr. 8'940 fr. Du 01.01 au 31.12.2004 0 fr. 0 fr. 0 fr. 8'940 fr. Du 01.01 au 31.12.2005 0 fr. 0 fr. 0 fr. 9'096 fr. Du 01.01 au 31.12.2006 0 fr. 0 fr. 0 fr. 9'096 fr. Du 01.01 au 31.12.2007 0 fr. 0 fr. 0 fr. 9'348 fr. Du 01.01 au 31.12.2008 0 fr. 0 fr. 1'896 fr. 12'612 fr. Du 01.01 au 31.03.2009 0 fr. 0 fr. 1'960 fr. 13'014 fr. Du 01.04 au 31.12.2009 0 fr. 0 fr. Du 01.01 au 31.12.2010 0 fr. 0 fr. 1'248 fr. 9'164 fr. Du 01.01 au 31.01.2011 0 fr. 0 fr. 0 fr. 363 fr. Total 0 fr. 1'538 fr. 5'104 fr. 97'317 fr. 1'538 fr. 102’421 Différence 100'883 fr. Par courrier du 2 mars 2011, l’assuré s’est opposé aux décisions précitées. Il a notamment invoqué la « prescription » des décisions de restitution, alléguant qu’il était trop tard pour réclamer la restitution des prestations versées avant le 31 janvier 2006. L’assuré a en outre contesté le gain potentiel attribué à son épouse, à tout le moins depuis l’année 2008, date à laquelle elle avait atteint l’âge de 59 ans. Par ailleurs, s’agissant de la fortune prise en considération par le SPC, l’assuré a relevé que : conformément à la jurisprudence applicable en la matière, les polices d’assurance-vie ne pouvaient être prises en considération que si elles avaient une valeur de rachat, ce qui n’était manifestement pas le cas de son assurance vie ; l’avoir de prévoyance professionnelle n’était pas immédiatement libérable ; la vieille ferme était estimée entre 70'000 EUR et 80'000 EUR ; elle était grevée d’une hypothèque ; sa valeur ne pouvait être reprise telle quelle pour les années précédentes, sans faire l’objet d’un abattement ; il était par ailleurs peu vraisemblable que ce bien immobilier eût dû être pris en compte au titre de fortune qu’il avait initialement annoncée compte tenu de sa valeur de l’époque et de la franchise dont il bénéficiait ; le montant réclamé à titre d’épargne ne ressortait d’aucune pièce. Enfin, concernant le produit de la fortune, l’assuré a contesté l’intérêt de l’épargne, le capital LPP ainsi que la valeur locative de la vieille ferme. Le 17 mars 2011, le SPC a porté plainte contre l’assuré et son épouse pour obtention frauduleuse de prestations sociales (art. 31 LPC), liée à une violation qualifiée d’adjonction de renseigner au sens de l’art. 31 LPGA et escroquerie (art. 146 ch. 1 CP). Par décision du 25 mars 2011, le SPC a confirmé ses décisions des 31 janvier et 1 er février 2011. A titre liminaire, le SPC a considéré que l’assuré s’était rendu coupable d’une escroquerie en dissimulant l’existence de biens mobiliers et immobiliers et de revenus, raison pour laquelle il a jugé qu’un délai de péremption de 10 ans était applicable. Sur le fond, le SPC a tout d’abord rappelé qu’un gain potentiel avait été imputé à l’épouse de l’assuré depuis le 1 er août 1999. Celle-ci n’avait, à sa connaissance, jamais effectué la moindre recherche d’emploi depuis lors, de sorte que c’était par sa faute qu’elle s’était éloignée chaque année davantage du marché du travail. Les montants retenus à titre de gain potentiel correspondaient à ceux prévus pour les assurés partiellement invalides, ce qui était favorable à l’assuré. En ce qui concernait la fortune, le SPC a indiqué : avoir pris en considération la valeur de rachat de l’assurance-vie telle qu’elle ressortait des avis de taxation remis par l’assuré ; que l’assuré - dès lors qu’il bénéficiait d’une rente entière de l’assurance-invalidité - avait la possibilité de disposer de son avoir de prévoyance professionnelle, lequel devait donc être pris en compte ; qu’en l’absence de tout document probant démontrant que la valeur du bien immobilier sis en France avait été inférieure à 75'000 EUR de 2001 à 2009, il confirmait ses calculs sur ce point ; le détail des montants pris en compte à titre d’épargne. Enfin, concernant le produit de la fortune, le SPC a précisé que les montants des intérêts de l’épargne et du capital LPP apparaissaient sur les relevés des comptes bancaires, respectivement sur ceux établis par l’AVIFED. S’agissant de la valeur locative, l’assuré n’indiquait aucunement les motifs pour lesquels le bien en question ne pouvait être loué, de sorte qu’il existait une présomption en faveur de la location. Le 6 mai 2011, l’assuré a interjeté recours auprès de la Cour de céans en concluant à l’annulation de la décision querellée, à ce qu’il soit constaté que la demande de restitution était prescrite s’agissant des prestations allouées avant le 1 er mars 2006, à ce qu’il soit dit que la police d’assurance-vie, le capital de prévoyance et son rendement et la valeur locative de l’immeuble n’avaient pas à être pris en compte et enfin à ce que la valeur de l’immeuble sis en France fasse l’objet d’un abattement pour les années antérieures à son estimation. Sur le fond, le recourant reprend les arguments d’ores et déjà invoqués dans son opposition. Concernant le bien immobilier, il soutient qu’il y a lieu de considérer que sa valeur a augmenté de manière linéaire de 10'000 EUR en 2000 à 75'000 EUR en 2010, sous déduction du crédit hypothécaire. Invité à se déterminer, l’intimé, dans sa réponse du 1 er juin 2011, a conclu au rejet du recours. L’intimé se réfère à l’argumentation développée dans la décision litigieuse, excepté s’agissant des avoirs de prévoyance professionnelle et des intérêts y relatifs, qu’il accepte de ne pas prendre en considération. Par écriture du 24 juin 2011, le recourant a persisté dans ses conclusions. S’agissant de la valeur locative du bien immobilier sis en France, il précise que ce dernier ne répond pas aux exigences minimales pour pouvoir en retirer un profit : le bâtiment ne dispose pas de l’eau courante et le chemin d’accès n’est pas déblayé en hiver. Le recourant soutient qu’une telle bâtisse peut tout au plus être louée, en été, à un tarif de camping. Par écriture du 19 juillet 2011, l’intimé a persisté dans ses conclusions. Le 30 novembre 2011, la procédure pénale ouverte suite à la plainte du 17 mars 2011 a été suspendue jusqu’à ce que la Cour de céans se soit prononcée. Le 31 mai 2012, le recourant a produit un courrier attestant qu’il lui était impossible d’obtenir une estimation officielle du bien immobilier sis à "Les Bouchous" dans le délai que lui avait imparti la Cour de céans. Le courrier en question - émanant d’un certain Monsieur N__________ - attestait en outre que le bien n’était pas raccordé au réseau d’alimentation d’eau potable, qu’il n’existait qu’une citerne, en maçonnerie déjà très ancienne, alimentée par les eaux pluviales, que le système d’assainissement individuel n’était pas conforme à la réglementation, que la voie d’accès était très étroite dans sa partie supérieure et en pente, qu’en hiver, elle n’était pas déneigée, ce qui réduisait considérablement l’intervention des moyens de secours et qu’enfin, une réfection de la couverture s’imposait. Une audience d’enquêtes et de comparution personnelle s’est tenue le 28 juin 2012. Entendue à cette occasion, l’épouse du recourant a indiqué avoir travaillé avec lui dans leur boulangerie entre 1977 et 1995. Elle a expliqué avoir dû renoncer à cette activité lorsque son époux est tombé malade ; elle a alors préféré rester à ses côtés car il a fait une dépression ; l’épouse de l’assuré a admis que l’état de santé de son époux ne nécessitait pas sa présence permanente. Elle a expliqué avoir renoncé à trouver un travail après quelques recherches car elle ne dispose d’aucune formation. Qui plus est, en 2000, elle a assumé la garde de son petit-fils et a dû être très présente aux côtés de son fils, suicidaire. Le recourant a pour sa part indiqué qu’il ne souhaitait pas faire procéder à une expertise de son bien immobilier, la valeur de 70'000 EUR devant à son sens être retenue. Il a expliqué que le versement des rentes de la SNCF avait débuté deux ans plus tôt et que s’il n’avait pas pensé à mentionner son bien immobilier c’est que d’une part, il avait déjà été mentionné dans le livre de caisse de la boulangerie lors de son acquisition, en 1986, et que, d’autre part, il était situé en France. Le recourant a reconnu avoir omis de vérifier si sa fiduciaire avait continué à déclarer ce bien. Il a ajouté que, lors de l’acquisition, le bien immobilier précité était en ruines ; il l’a rénové en majeure partie lui-même. S’il y a certes l’électricité, il n’y a en revanche pas l’eau courante et la maison est difficile d’accès. Par écriture du 10 juillet 2012, l’intimé a persisté dans ses conclusions. Le recourant a fait de même par écriture du 12 juillet 2012. EN DROIT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A teneur de l'art. 1 al. 1 LPC,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a) Les dispositions de la LPGA, en vigueur depuis le 1 er janvier 2003, s’appliquent aux prestations complémentaires fédérales à moins qu’il n’y soit expressément dérogé (art. 1 al. 1 LPC). Il en va de même en matière de prestations complémentaires cantonales (art. 1A let. b LPCC). Les faits déterminants sont cependant en partie survenus avant l’entrée en vigueur de la LPGA, le 1 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 er janvier 2008.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 Le litige porte sur les questions de savoir, d’une part, quel délai de prescription s’applique, d’autre part, quels montants prendre en compte au titre de fortune et de revenu dans le calcul des prestations complémentaires. S’agissant plus particulièrement de ce calcul, il y a lieu de relever que l’intimé a accepté de ne retenir aucun montant à titre de capital de prévoyance professionnelle et d’intérêts dudit capital dans ses calculs (voir préavis du 1 er juin 2011), de sorte que l’objet du litige se limite au montant retenu à titre de gain potentiel de l’épouse du recourant, à la prise en considération de la valeur de rachat de l’assurance-vie et à la valeur du bien immobilier sis dans le Jura français (valeur vénale et valeur locative). a) Les personnes qui ont leur domicile et leur résidence habituelle en Suisse et qui remplissent les conditions (personnelles) prévues aux art. 4 à 6 et 8 LPC (art. 2 et ss aLPC) ont droit à des prestations complémentaires. Le montant de la prestation complémentaire annuelle correspond à la différence entre les dépenses reconnues et les revenus déterminants (art. 9 al. 1 LPC, art. 3a al. 1 aLPC). Font partie des revenus déterminants notamment les rentes, pensions et autres prestations périodiques (art. 11 al. 1 let. d LPC, art. 3c al. 1 let. d aLPC), un quinzième de la fortune nette pour les bénéficiaires de rentes de l’assurance-invalidité, dans la mesure où elle dépasse 40'000 fr. pour les couples (art. 11 al. 1 let. c LPC, art 3c al. 1 let. c aLPC) et le produit de ladite fortune (art. 11 al. 1 let. b et c LPC, art. 3c al. 1 let. b aLPC). Sont également comprises dans les revenus déterminants les ressources et parts de fortune dont un ayant droit s'est dessaisi (art. 11 al. 1 let. g LPC, art. 3c al. 2 let. g aLPC). Cette disposition est directement applicable lorsque l'épouse d'un assuré s'abstient de mettre en valeur sa capacité de gain, alors qu'elle pourrait se voir obligée d'exercer une activité lucrative en vertu de l'art. 163 CC (ATF 117 V 291 s. consid. 3b; VSI 2001 p. 127 consid. 1b). b) Sur le plan cantonal, la LPCC renvoie à la réglementation fédérale pour le calcul du revenu et de la fortune déterminants (art. 5 et 7 LPCC, dans leur version en vigueur dès le 1er janvier 2008). Pour la période antérieure au 1er janvier 2008, la LPCC prévoyait ce qui suit. Les personnes dont le revenu annuel déterminant n’atteignait pas le revenu minimum cantonal d’aide sociale (RMCAS) applicable avaient droit à des prestations complémentaires cantonales (art. 4 aLPCC). Le revenu déterminant comprenait notamment les rentes, pensions et autres prestations périodiques (art. 5 al. 1 let. f aLPCC), un huitième de la fortune nette pour les bénéficiaires de rentes de l’assurance-invalidité, après déduction d’un montant de 40'000 fr. pour les couples (art. 5 al. 1 let. c aLPCC) ainsi que le produit de la fortune mobilière et immobilière (art. 5 al. 1 let. b aLPCC) Étaient également comprises dans les revenus déterminants les ressources dont un ayant droit s'était dessaisi (art. 5 al. 1 let. j aLPCC).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l’art. 27 al. 1 de l’ordonnance sur les prestations complémentaires à l’assurance-vieillesse, survivants et invalidité du 15 janvier 1971 (OPC-AVS/AI ; RS 831.301) prévoyait que les prestations complémentaires indûment touchées doivent être restituées par le bénéficiaire ou par ses héritiers, les prescriptions de la loi fédérale sur l’assurance-vieillesse et survivants du 20 décembre 1946 (LAVS ; RS 831.10) étant applicables par analogie. L’art. 47 al. 1 et 2 LAVS, abrogé suite à l’entrée en vigueur de la LPGA, auquel l’art. 27 al. 1 OPC-AVS/AI renvoyait, était rédigé dans les mêmes termes que l’art. 25 LPGA. a/bb)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b) Comme par le passé, soit avant l'entrée en vigueur de la LPGA au 1 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L’intimé soutient que le délai de prescription pénale peut s’appliquer au cas d’espèce, ce que conteste le recourant, qui argue que même en admettant qu’il y ait eu escroquerie - ce qu’il nie -, la demande en restitution serait néanmoins tardive puisque l’escroquerie en question remonterait à l’année 1999. 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 b)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b/bb) Selon l'art. 97 al. 1 CP (art. 70 aCP dans sa teneur entrée en vigueur depuis le 1 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 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(art. 389 al. 1 CP; ATF 134 IV 82 consid. 6.2.1; 129 IV 49 consid. 5.1). c)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 Afin de déterminer si l'intimé peut demander la restitution des prestations versées depuis 2001, il convient d'examiner, dans un premier temps, si le recourant s'est rendu coupable d'une escroquerie au sens de l'art. 146 CP. a)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b/aa)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b/bb)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 er janvier 1990 au 1 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OPC-AVS/AI, 29 et 31 al. 1 LPGA qui ne placent toujours pas un assuré dans une position de garant vis-à-vis du SPC, de sorte que la jurisprudence énoncée dans l’arrêt non publié 6S.288/2000 précité reste pleinement applicable. b/cc)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c/aa) L’astuce au sens de l’art. 146 CP est réalisée, lorsque l’auteur se sert d’un édifice de mensonges,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c/bb)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non publiés 6B_22/2011 du 23 mai 2011; 6B_576/2010 du 25 janvier 2011 consid. 4.1.2; 6B_689/2010 et 6B_690/2010 du 25 octobre 2010 consid. 4.3.4). d)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(ATF non publié 6S.288/2000 du 28 septembre 2000). Le Tribunal fédéral a jugé qu’il en allait de même d’un bénéficiaire de prestations complémentaires qui avait gagné à la loterie et seulement transmis l’extrait de son livret d’épargne à l'autorité compétente, comme celle-ci le lui avait demandé, sans révéler spontanément sa fortune, placée sur un autre compte. Là encore, le Tribunal fédéral a considéré que la condition de l’astuce était remplie, dès lors que l’autorité ne pouvait que très difficilement déceler la fortune de l’intéressé (ATF 127 IV 163 ). Enfin, l’existence d’une tromperie astucieuse a également été admise dans le cas d'un assuré n'ayant pas annoncé qu’il avait hérité de biens immobiliers d'une valeur importante dès lors que le SPC avait satisfait à son obligation d'élucider sa situation financière de l'assuré (revenus, fortune, dépenses) au moment du dépôt initial de la demande de prestations et que, par la suite, rien dans le comportement de l’assuré ne lui aurait permis d'envisager qu’une modification considérable était survenue dans sa situation financière (ATF non publié 9C_622/2011 du 3 février 2012, consid. 6 ; ATAS/914/2012 du 19 juillet 2012). En l’espèce, l’intimé soutient que le recourant s’est rendu coupable d’une escroquerie en dissimulant l’existence de revenus et de biens mobiliers et immobiliers. Il en tire la conclusion que le délai de péremption est de dix ans. A titre liminaire, la Cour de céans rappelle que seule la créance résultant d’une escroquerie se prescrit par dix ans. Il y a donc lieu de déterminer si une telle infraction a été commise et, dans l’affirmative, quelle(s) est(sont) la(les) créance(s) en découlant. a/aa) Lors du dépôt de la demande de prestations - le 4 août 1999 - le recourant a omis d’indiquer que son épouse et lui-même étaient titulaires de comptes bancaires auprès du CA et propriétaires d’un bien immobilier sis en France voisine. Concrètement, le recourant a répondu « NON » à la question: « Êtes-vous propriétaire d’un bien immobilier ? » et, s’il a admis être titulaire d’un compte bancaire, il n’a fourni que les relevés relatifs à celui ouvert auprès d’UBS SA. Conformément à la jurisprudence précitée, il doit être admis que le recourant a réalisé une tromperie par commission, en affirmant faussement, par des déclarations expresses (« NON »), ne pas être propriétaire. Il a également commis une tromperie au sens défini supra en ne déclarant pas le compte bancaire dont il disposait en France. Cette tromperie peut en outre être qualifiée d’astucieuse, dès lors qu’il était quasiment impossible pour l’intimé de vérifier l’exactitude des déclarations du recourant, les éléments de fortune litigieux étant situés en France. Cela étant, la question de savoir si les autres conditions (dommage, intention et dessein d’enrichissement) permettant d’admettre une escroquerie sont réalisées peut en l’état rester ouverte, la créance en restitution des prestations complémentaires versées suite à la demande d’août 1999 étant quoi qu’il en soit prescrite en janvier et février 2011, lorsqu’ont été rendues les décisions de restitution. En effet, le délai de prescription étant de dix ans conformément au droit transitoire, la créance en restitution des prestations versées du 1 er août 1999 au 31 décembre 2000 s’est prescrite entre le 1 er août 2009 et le 31 décembre 2010. a/bb) Par la suite, l’intimé a versé ses prestations au recourant de manière routinière, sans jamais lui demander de s’exprimer sur sa situation financière en l’amenant à renouveler sa demande ou en lui transmettant le formulaire usuel en matière de révision. Concrètement, l’intimé a systématiquement rendu des décisions, par lesquelles les montants versés étaient adaptés. Par conséquent, compte tenu de la jurisprudence fédérale, on ne saurait reprocher au recourant de s’être rendu coupable de tromperies par action postérieurement à la demande du 4 août 1999, en ne réagissant pas suite aux décisions des 3 janvier 2001, 3 janvier 2002, 2 janvier 2003, 5 janvier 2004, 3 janvier 2005, 12 décembre 2008, 11 décembre 2009, 4 janvier 2010 et 17 décembre 2010. Il n’a pas non plus commis de tromperie par omission, étant donné qu’il ne se trouvait pas dans une position de garant vis-à-vis de l’intimé. Par conséquent, les versements subséquents, effectués sur la base des décisions précitées, ne résultent pas d’une escroquerie. a/cc) Enfin, la question de savoir si le recourant s’est rendu coupable d’escroquerie en 2010, lorsque son épouse et lui ont été mis au bénéfice de rentes françaises et n’en ont pas informé le SPC, peut en l’état rester ouverte. En effet, le délai de péremption usuel de cinq ans se confond, au jour des décisions litigieuses, avec le délai de prescription pénale, qui est désormais de 15 ans. b) En résumé, d’un point de vue pénal, une éventuelle escroquerie aurait été commise le 4 août 1999, lors de la remise du formulaire. La créance en restitution des prestations versées sur la base de cette infraction, entre le 1 er août 1999 et le 31 décembre 2000, aurait quoi qu’il en soit été périmée au jour de la décision querellée, compte tenu d’un délai de six ans. Cela étant, il convient encore d’examiner si le recourant ne s’est pas rendu coupable d’une violation de l’obligation de renseigner (art. 31 LPC). a) Jusqu’au 31 décembre 2007, l’art. 16 al. 1 er aLPC stipulait que celui qui, par des indications fausses ou incomplètes, ou de toute autre manière, aura obtenu d’un canton ou d’une institution d’utilité publique, pour lui-même ou pour autrui, l’octroi indu d’une prestation au sens de la LPC, sera puni de l’emprisonnement pour six mois au plus ou d’une amende de 20'000 fr. au plus. Quant à l’art. 24 OPC-AVS/AI, toujours applicable,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Depuis le 1 er janvier 2008, les dispositions pénales font l’objet de l’art. 31 LPC. Selon l’alinéa 1 lettre a de cette disposition,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A noter que l’art. 31 LPGA n’entre en considération qu’en cas de modification importante des circonstances, soit plus de 120 fr. par année en matière de prestations complémentaires (voir art. 25 al. 1 let. d OPC-AVS/AI). b) Dans un ATF 131 IV 83 , le Tribunal fédéral a précisé que l’infraction de l’art. 16 al. 1 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 Dans l’ATF 131 IV 83 , la recourante avait intentionnellement dissimulé de façon mensongère une rente mensuelle et des valeurs patrimoniales dans sa demande de prestations complémentaires, en mars 1992. Le Tribunal fédéral a ainsi considéré qu’elle avait réalisé l’infraction de l’art. 16 al. 1 er aLPC, étant précisé que la recourante ne contestait que la prescription en lien avec l’art. 16 aLPC, de sorte que l’examen de l’art. 146 CP ne faisait pas l’objet du recours. Par la suite, la recourante a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ainsi estimé qu’en ne tenant pas compte, jusqu’en mars 1998, des indications annuelles écrites de l’obligation de déclarer les modifications de sa situation personnelle (c’est-à-dire l’invitant à les annoncer), la recourante a dissimulé des éléments déterminants pour les prestations et ainsi exprimé tacitement de façon mensongère, vis-à-vis des autorités, que sa situation, respectivement les conditions pour le versement des prestations ne s’étaient pas modifiées. Son silence revient sur ce point à une déclaration expresse, de sorte qu’il s’agit d’un cas de commission par silence qualifié. En guise de conclusion, notre Haute Cour a considéré que la recourante avait commis, par action, l’infraction de l’art. 16 aLPC chaque année de mars 1992 à mars 1998, de sorte que les délais de prescription commençaient à courir pour chaque infraction de la recourante de manière séparée, aucune unité d’action ne pouvant être retenue au vu du laps de temps assez long qui sépare les différents actes. c/aa) En l’espèce, il a été considéré que si une escroquerie pouvait éventuellement être admise en 1999, le recourant n’en avait pas commis de nouvelle en omettant d’informer l’intimé les années suivantes. En revanche, il a alors, à l’évidence, réalisé les conditions de l’art. 16 aLPC - dans sa teneur en vigueur jusqu’au 31 décembre 2007 - et celles de l’art. 31 LPC - dans sa teneur depuis le 1 er janvier 2008 par son silence qualifié, en exprimant certes tacitement mais de façon mensongère qu’il n’était titulaire que de comptes en Suisse. Il y a par conséquent lieu de retenir que le recourant s’est rendu coupable d’une infraction aux art. 16 aLPC et 31 LPC chaque année, en ne réagissant pas aux décisions des 3 janvier 2001, 3 janvier 2002, 2 janvier 2003, 5 janvier 2004, 3 janvier 2005, 12 décembre 2008, 11 décembre 2009, 4 janvier 2010 et 17 décembre 2010, percevant ainsi des prestations complémentaires établies sur la base d’un état des revenus et du patrimoine inexact. En effet, à la lecture du détail des calculs, le recourant devait se rendre compte que son compte auprès du CA n’avait pas été pris en considération. Par conséquent, en ne réagissant pas, il maintenait l’intimé dans l’erreur et commettait l’infraction précitée par silence qualifié, de sorte que le délai de prescription de sept ans trouve application. Le recours doit donc être partiellement admis en ce sens que seules les prestations indûment versées depuis le 31 janvier 2004 peuvent faire l’objet d’une demande de restitution. Le recourant conteste, en deuxième lieu, le gain potentiel attribué à son épouse depuis 2008, étant précisé qu’il ne s’y est jamais opposé par le passé. a/aa) Comme indiqué précédemment, pour que l’intimé puisse demander la restitution des prestations indûment touchées, les conditions d’une révision procédurale ou d’une reconsidération doivent être réalisées.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révision ne porte que sur le dispositif d’une décision et non sur ses motifs, sauf si ceux-ci sont également dotés de la force de chose décidée (voir KIESER, ATSG-Kommentar, 2009, n° 9 ad Art. 53). En effet, l'autorité de la chose jugée (ou décidée) ne s'attache, en principe,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Cependant, demeure réservée l'éventualité d'un renvoi aux motifs dans le dispositif : dans ce cas, la motivation à laquelle il est renvoyé acquiert force matérielle (ATF 113 V 159 ), notamment lorsqu'il faut recourir aux motifs de la décision pour connaître le sens exact, la nature et la portée précise du dispositif (ATF 128 III 191 , consid. 4a). Lorsque se pose la question de savoir si une partie de la décision querellée est un élément du dispositif ou de la motivation, on ne peut se fonder uniquement sur le texte de la décision. Il convient bien plus de déterminer si la partie du texte en question a pour objet, dans le cas particulier a) la création, modification ou l’annulation de droits ou d’obligations, b) la constatation de l’existence, l’inexistence ou l’étendue de droits, d’obligations ou c) le rejet ou l’irrecevabilité de demandes tendant à créer, modifier, annuler ou constater des droits ou obligations. Dans le cas d’une décision portant sur des prestations d’assurance, seule la prestation constitue en principe l’objet du dispositif (ATF 115 V 416 , consid. 3b/aa). a/bb) Dans le cas d’espèce, les décisions faisant l’objet d’une révision, compte tenu de la décision de restitution, sont établies en deux parties : dans une première partie, figurent les montants dus à titre de prestations complémentaires et de subsides de l’assurance-maladie et, dans une seconde partie, les calculs ayant permis d’aboutir au montant dû. Les décisions détaillent ainsi les montants pris en considération pour établir le droit. Il ne s’agit donc pas uniquement de considérations juridiques. Dès lors que ces calculs portent sur les montants pris en considération, ils doivent être considérés comme portant sur la constatation de l’existence de certains droits ou obligations, de sorte qu’ils font partie du dispositif. Concrètement, le SPC a procédé à un nouveau calcul et a implicitement confirmé les postes - tels le gain potentiel - qui n’ont pas été modifiés par les décisions des 31 janvier et 1 er février 2011. Par conséquent, le recourant était en droit de contester tous les postes considérés par le SPC, dès lors que ceux-ci font partie d’un nouveau calcul et partant, d’une nouvelle décision. b/aa) Il convient donc de déterminer si l’intimé pouvait exiger de l’épouse du recourant qu’elle exerçât une activité lucrative et lui attribuer un gain potentiel.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Dans un arrêt paru dans la RCC 1992 p. 348, le Tribunal fédéral des assurances a plus particulièrement admis que lorsque l’épouse d’un assuré s’abstient de mettre en valeur sa capacité de gain alors qu’elle pourrait se voir obligée d’exercer une activité lucrative en vertu de l’article 143 CC, l’article 3 al. 1 let. f LPC était également applicable. En effet, la capacité de gain de l’épouse doit être utilisée, dans la mesure où elle est tenue, selon l’article 160 al. 2 CC, de contribuer à l’entretien convenable de la famille (article 163 CCS). Dans ce contexte, le Tribunal fédéral a ainsi retenu une capacité de gain de 1'000 fr. de l’épouse, âgée de 58 ans au moment du divorce, n’étant titulaire d’aucun diplôme reconnu en Suisse et ayant été à l’écart du marché du travail pendant la vie commune, soit pendant 18 ans, même si ses possibilités de trouver un emploi fixe étaient restreintes (ATF non publié 5A_508/2008 du 3 juin 2008). En ce qui concerne le critère de la mise en valeur de la capacité de gain sur le marché de l’emploi, le Tribunal fédéral des assurances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 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ch. 7 CC). Dans la pratique, cela se traduit régulièrement sous la forme de contribution d’entretien limitées dans le temps ou dégressives (ATF 115 II 431 consid. 5 et ATF 114 II 303 consid. 3d ainsi que les références). Sous l’angle du calcul des prestations complémentaires, les principes précités peuvent être mis en œuvre, s’agissant de la reprise ou de l’extension d’une activité lucrative, par l’octroi à la personne concernée d’une période – réaliste – d’adaptation, avant d’envisager la prise en compte d’un revenu hypothétique (VSI 2/2001 p. 126 consid. 1b).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(ATFA non publié 9C_150/2009 du 26 novembre 2009, consid. 6.2 ; ATF 9C_30/2009 du 6 octobre 2009, consid. 4.2 ; ATFA non publié P 88/01du 8 octobre 2002). Les considérations développées ci-dessus en matière de prestations fédérales s’appliquent mutatis mutandis en matière de prestations complémentaires cantonales, les principes valables en droit cantonal étant les mêmes que ceux qui s’appliquent en la matière en droit fédéral ( ATAS/845/2005 du 5 novembre 2005). b/bb) En l’espèce, lors de son audition, l’épouse du recourant a expliqué avoir travaillé à ses côtés dans leur boulangerie et avoir renoncé à toute activité professionnelle lorsque son époux est tombé malade. Suite à la dépression de ce dernier, elle a souhaité rester à ses côtés, bien que son état ne nécessitât pas une présence constante à ses côtés. Au vu des explications données par l’épouse du recourant, ce ne sont donc à l’évidence ni des motifs conjoncturels ni des considérations d’ordre médical qui l’ont empêchée de mettre en valeur sa capacité de gain, de sorte que son inactivité constitue une renonciation à des ressources au sens de l’art. 11 al. 1 let. g LPC. De plus, contrairement à ce qu’allègue le recourant, le fait que son épouse ait été âgée de 59 ans en 2008 ne justifie pas encore de renoncer à retenir un gain potentiel, une capacité de gain ayant notamment été retenue par le Tribunal fédéral dans un cas similaire (voir ATF non publié 5A_508/2008 du 3 juin 2008 susmentionné). C’est par conséquent à juste titre que l’intimé a retenu un gain potentiel de 1'007 fr. 75 par mois, soit 12'093 fr. par année, étant rappelé que, par son attitude, l’épouse du recourant a contribué à son éloignement du marché du travail. Cela étant, on admettra qu’à compter de l’année 2011 - durant laquelle l’intéressée a atteint l’âge de 62 ans -, ses chances de retrouver un emploi sont devenues quasiment inexistantes, de sorte qu’à compter de cette date, aucun gain potentiel ne sera retenu. Le recours doit donc être rejeté sur ce point. En troisième lieu, le recourant s’oppose à la prise en considération, dans le calcul des prestations complémentaires, de la valeur de rachat de l’assurance-vie dont il était co-titulaire. a) Selon l’art. 15c al. 1 et 3 OPC-AVS/AI, entré en vigueur le 1 er janvier 1999, la valeur de rachat des rentes viagères avec restitution est prise en compte comme élément de fortune. Sont inclus dans les revenus déterminants : (a) la rente périodique versée, à concurrence de 80% ; (b) une éventuelle participation aux excédents, en totalité. C’est le lieu de préciser que l'assurance de rente viagère est une assurance-vie dans laquelle la prestation assurée est versée sous forme de rentes périodiques aussi longtemps que la personne assurée est en vie. Elle peut être susceptible de rachat ou non. Dans le premier cas, l'assurance garantit une prestation en cas de vie de l'assuré - le versement d'une rente - et, en cas de décès de l'assuré au cours de la période de restitution des primes, une prestation en capital correspondant à la valeur de restitution. Pendant la période de restitution, cette assurance est une assurance susceptible de rachat au sens de l'art. 90 al. 2 de la loi fédérale du 2 avril 1908 sur le contrat d'assurance (LCA; RS 221.229.1). Lorsqu'il s'agit d'une assurance de rente viagère non susceptible de rachat, l'assureur verse une rente durant la vie de l'assuré. En cas de décès, il ne doit pas restituer les primes payées ou non utilisées. L'assuré ne peut racheter l'assurance (Amschwand-Pilloud/ Jungo/ Maute, Assurances-vie et impôts, 2005, p. 128 s., 143; voir aussi Gladys Laffely Maillard, Les assurances sur la vie, notamment les assurances de capitaux à prime unique, et leur traitement fiscal, Archives 66, p. 609s.; Bernard Viret, Droit des assurances privées, 3e éd., 1991, p. 192). Dans un arrêt rendu le 20 août 2001 (arrêt P 48/00), le Tribunal fédéral des assurances a expliqué que tous les éléments de fortune dont l’ayant droit peut disposer sans restriction interviennent dans la fortune déterminante, sans égard à leur finalité. Étant donné qu’une rente viagère avec restitution est un élément de revenu dont l’assuré peut disposer sans restriction (par mise en gage, rachat, etc.), elle doit être prise en compte (VSI 2001 p. 287). Il a ajouté que peu importe avec quelles ressources pécuniaires l’assurance a été financée et pour quelles raisons elle a été conclue. Seul est déterminant le fait que le preneur d’assurance puisse disposer librement de l’assurance en tout temps. C’est justement en cela que se distingue cette forme de prévoyance vieillesse professionnelle (2 ème pilier et pilier 3a) dans laquelle les droits aux prestations (en formation) ne peuvent être par principe ni nantis ni cédés avant leur échéance (VSI 2001 p. 185). Dans l'arrêt P 33/03 du 27 novembre 2003, le Tribunal fédéral a statué sur un cas où l'autorité compétente avait pris en considération la valeur de rachat d'une rente viagère non différée avec restitution. Il a considéré que l'autorité compétente était en droit de tenir compte aussi bien de la valeur de rachat que des rentes viagères à 80 %. Il a souligné que la fortune disponible devait être utilisée pour l'entretien courant actuel. Pour ces raisons, il ne pouvait être tenu compte, lors du calcul des prestations complémentaires, des effets financiers à long terme. Seul était déterminant le moment où les prestations complémentaires étaient requises. Dans les deux cas tranchés par le Tribunal fédéral (arrêts P/44/00 et P/33/03), les polices d'assurance de rente viagère avaient une valeur de rachat, puisque c'est celle-ci qui a été prise en compte à titre de fortune pour le calcul des prestations complémentaires. Récemment, dans un arrêt du 12 mai 2010 ( ATAS/510/2010 ), la Cour de céans a considéré que l’art. 15c OPC-AVS/AI posait implicitement la condition que la police d'assurance ait une valeur de rachat. Ainsi, en l'absence de valeur de rachat, il ne peut être considéré que la police d'assurance donnant droit à une rente viagère avec restitution constitue une valeur patrimoniale dont l'assuré peut librement disposer, par ex. par le nantissement. En effet, la créance en restitution ne devient exigible qu'avec le décès, et cela seulement pour autant que le capital constitutif n'ait pas été totalement absorbé par les rentes versées. b) En l’espèce, selon la police d’assurance-vie, l’assurance en question est une assurance mixte sur deux têtes, avec un capital assuré de 80'000 fr., payable immédiatement au premier décès mais au plus tard à l’expiration du contrat. Selon les notes manuscrites du recourant, l’assurance-vie avait été nantie par la SBS. Conformément à un bordereau d’envoi daté du 29 mars 1996, le crédit garanti par l’assurance précité avait été remboursé. Enfin, une valeur de rachat avait été déclarée à l’administration fiscale. Eu égard aux considérations qui précèdent, l’assurance-vie conclue par le recourant est une assurance avec restitution susceptible de rachat, ce qui n’est pas contesté, de sorte qu’elle doit être prise en considération dans le calcul des prestations complémentaires. Le fait que les bénéficiaires de l’assurance en question soient exemptés du paiement des primes en cas d’incapacité de gain n’est pas relevant, d’autant moins que le recourant n’est pas tenu de procéder au rachat de l’assurance pour obtenir, cas échéant, des liquidités mais peut la nantir, comme il l’a déjà fait par le passé. Le recours doit donc être rejeté sur ce point. En dernier lieu, le recourant conteste la valeur du bien immobilier prise en considération ainsi que la valeur locative y relative. Il estime, pour sa part, qu’un abattement de 10'000 EUR doit être appliqué par année et qu’aucune valeur locative ne doit être retenue. a/aa) La fortune est évaluée selon les règles de la législation sur l’impôt cantonal direct du canton du domicile (art. 17 al. 1 OPC-AVS/AI). Lorsqu’un immeuble ne sert pas d’habitation au requérant ou à une personne comprise dans le calcul de la prestation complémentaire, il sera pris en compte à sa valeur vénale (art. 17 al. 4 OPC-AVS/AI). La valeur vénale d'un immeuble doit reposer sur une valeur officielle ou une valeur reconnue comme telle; au besoin, elle sera établie au moyen d'une estimation (dans ce sens, voir le ch. 2110 des directives de l'OFAS concernant les prestations complémentaires à l'AVS/AI [DPC]). Afin de respecter l'égalité de traitement, l'administration des prestations complémentaires doit toujours mandater le même service officiel pour calculer la valeur vénale d'un immeuble (ATF non publié P 9/04 du 7 avril 2004, consid. 3.2 ; VSI 1993 p. 140). Selon la jurisprudence, par valeur vénale d'un immeuble selon l'art. 17 al. 4 OPC-AVS/AI, l'on entend le prix de vente du bien dans le cadre de transactions qui se déroulent dans des conditions normales (ATFA non publié P 50/00 Gr, du 8 février 2001, consid. 2a). a/bb)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A Genève, l’art. 7 al. 2 de loi sur l'imposition des personnes physiques - impôt sur le revenu (LIPP-IV), entrée en vigueur le 1er janvier 2001, dispose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 ATAS/43/2010 , ATAS/732/2009 , ATAS/399/07 , ATAS 1040/05). L’emploi de ce taux n'apparaît pas comme excessif en comparaison intercantonale (cf. Annexe 3 au Rapport de la Commission valeur locative / changement de système (KES) mars 2000, "Etude sur la valeur locative effectuée la commission intercantonale d'information fiscale, Juin 1999", publié sur http://www.estv.admin.ch/ data/f/index.htm?berichte.htm) et a déjà été confirmé par le Tribunal fédéral (ATFA non publié P 57/05 du 29 août 2006). a/cc) S’agissant du taux de conversion applicable pour le calcul de la fortune immobilière et de la valeur locative y relative, il y a lieu d’appliquer les directives concernant les prestations complémentaires à l’AVS et à l’AI (DPC) de l’OFFICE FEDERAL DES ASSURANCES SOCIALES (OFAS). Le chiffre 2087.1 des DPC dans leur teneur aux 1 er janvier 2006, 2007, 2008, 2009 et 2010 prévoit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Lors d’une modification sensible des cours en cours d’année, on procédera conformément aux numéros 7016ss DPC. Le chiffre 7016 DPC prévoit que lors de chaque changement survenant au sein d’une communauté de personnes qui est à la base du calcul de la PC annuelle, lors de chaque modification de la rente de l’AVS ou de l’AI et s’il intervient, pour une période longue, une diminution ou une augmentation notable des revenus déterminants et des dépenses reconnues, la PC annuelle doit être augmentée, réduite ou supprimée en cours d’année. Sont déterminants les nouveaux éléments de revenus et de dépenses durables, convertis en revenus et dépenses annuels, et la fortune existant à la date à laquelle le changement intervient. Bien que ces directives concernent les rentes servies, elles sont applicables mutatis mutandis aux autres éléments composant les revenus déterminants tels que la fortune immobilière. a/dd) 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bb) En l’espèce, il y a lieu de constater, sur la base des pièces versées au dossier, que l'immeuble n'a pas fait l'objet d'une estimation par un service officiel. Malgré le délai octroyé, le recourant n’a pas souhaité produire une telle estimation, de sorte qu’il devra supporter les conséquences de l’absence de preuve. Il y a ainsi lieu de déterminer la valeur du bien immobilier en fonction des pièces du dossier. Si l’on se réfère à l’évaluation à laquelle à procédé Monsieur N__________ le 18 septembre 2010, l’ancienne ferme rénovée pouvait alors être estimée entre 70'000 et 80'000 EUR, raison pour laquelle l’intimé s’est basé sur une valeur moyenne de 75'000 EUR, corroborée, au demeurant, par l’assuré dans le formulaire de révision. Ce n’est qu’au cours de la procédure d’opposition que le recourant est revenu sur sa position et a allégué que la valeur de l’immeuble litigieux était en réalité allée en augmentant de manière linéaire de 10'000 EUR en 2000 à 70'000 EUR en 2010. En l’absence d’expertise attestant de cette évolution, le raisonnement du recourant ne saurait être suivi. Cependant, si l’on part de la valeur moyenne retenue en 2010 par Monsieur N__________ - 75'000 EUR - et si l’ont tient compte de l’évolution de l’indice des prix des maisons anciennes dans le département du Jura (voir http://www.immoprix.com, site des notaires de France), il y a lieu de considérer que la valeur de l’immeuble litigieux a été approximativement la suivante entre 2000 et 2010 : Année Valeur vénale EUR (montant de départ) Indice de départ Calcul 2000 43'676.47 99 (75'000 x 99) / 170 2001 44'558.82 101 (75'000 x 101) / 170 2002 46'764.71 106 (75'000 x 106) / 170 2003 49'852.94 113 (75'000 x 113) / 170 2004 55'588.24 126 (75'000 x 126) / 170 2005 62'647.06 142 (75'000 x 142) / 170 2006 72'352.94 164 (75'000 x 164) / 170 2007 78'088.24 177 (75'000 x 177) / 170 2008 79'852.94 181 (75'000 x 181) / 170 2009 81'176.47 184 (75'000 x 184) / 170 2010 75'000.00 170 Les montants précités ont été obtenus en appliquant la règle de trois suivante : Montant de départ = Montant adapté au renchérissement (75'000 EUR) x Indice de départ Indice d’arrivée (170) Partant, il y a lieu de retenir que la valeur du bien immobilier litigieux a été tantôt inférieure à 75'000 EUR, tantôt supérieure, s’élevant en moyenne, sur les sept ans précédant la décision de restitution, à 72'100.84 EUR, soit une valeur légèrement inférieure à celle de 75'000 EUR retenue par l’intimé. Sur ce point, le recours sera donc admis, la décision annulée et la cause renvoyée à l’intimé pour nouveau calcul tenant compte de l’évolution de la valeur conformément au tableau ci-dessus, en appliquant qui plus est les taux de conversion fixés par la Commission administrative des communautés européennes pour la sécurité sociale des travailleurs migrants et publiés au Journal officiel de l’Union européenne, détaillés sous consid. 13 a/cc) supra . d) Quant à la valeur locative, la Cour de céans constate, à la lecture des pièces produites par le recourant, que le bien immobilier en question n’est pas raccordé au réseau d’eau de la commune, qu’il ne dispose que d’une citerne en maçonnerie, alimentée par les eaux pluviales de la toiture et que de surcroît, son accès est quasiment impossible en hiver. Dès lors, il y a lieu de considérer, avec le recourant, que la valeur locative d’un tel bien est nulle dès lors que les chances de le louer en été alors que se trouvent à moins de 50 km plusieurs campings dotés, eux, de toutes les commodités, semblent inexistantes. Le recours doit dès lors être admis sur ce point. Au vu des considérations qui précèdent, le recours est donc partiellement admis, en ce sens que la demande de restitution ne peut remonter au 1 er mars 2001 mais doit se limiter au 1 er février 2004. La cause est renvoyée à l’intimé pour nouveau calcul tenant compte d’une valeur du bien immobilier oscillant entre 55'588 EUR en 2004 et 75'000 EUR en 2010 et ne prenant en revanche en compte ni valeur locative, ni avoirs professionnels et intérêts y relatifs. Pour le surplus, les décisions querellées sont confirmées. Le recourant obtenant partiellement gain de cause, une indemnité de 2'500 fr. lui sera accordée à titre de participation à ses frais et dépens (art. 61 let. g LPGA). Pour le surplus, la procédure est gratuite. PAR CES MOTIFS, LA CHAMBRE DES ASSURANCES SOCIALES : Statuant A la forme : Déclare le recours recevable. Au fond : L’admet partiellement et annule les décisions des 31 janvier et 1 er février 2011 ainsi que la décision sur opposition du 25 mars 2011. Renvoie la cause au SPC pour nouvelle décision au sens des considérants. Condamne l'intimé à verser au recourant une indemnité de 2'500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