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A/1341/2021 vom 28. Juni 2021</w:t>
      </w:r>
    </w:p>
    <w:p>
      <w:r>
        <w:t>GE Cour de justice, 2021-06-28, FR</w:t>
      </w:r>
    </w:p>
    <w:p>
      <w:r>
        <w:rPr>
          <w:b/>
        </w:rPr>
        <w:t xml:space="preserve">Quelle: </w:t>
      </w:r>
      <w:r>
        <w:t>https://mcp.opencaselaw.ch/entscheid/ge_gerichte_A_1341_2021</w:t>
      </w:r>
    </w:p>
    <w:p>
      <w:r>
        <w:t>FR: GE_GERICHTE A/1341/2021 du 28 juin 2021</w:t>
      </w:r>
    </w:p>
    <w:p>
      <w:r>
        <w:t>IT: GE_GERICHTE A/1341/2021 del 28 giugno 2021</w:t>
      </w:r>
    </w:p>
    <w:p>
      <w:pPr>
        <w:pStyle w:val="Heading2"/>
      </w:pPr>
      <w:r>
        <w:t>Volltext</w:t>
      </w:r>
    </w:p>
    <w:p>
      <w:r>
        <w:t>Genève Cour de justice (Cour de droit public) Chambre des assurances sociales 28.06.2021 A/1341/2021</w:t>
      </w:r>
    </w:p>
    <w:p>
      <w:r>
        <w:t>A/1341/2021 ATAS/695/2021 du 28.06.2021 ( LAA ) , ADMIS rÉpublique et canton de genÈve POUVOIR JUDICIAIRE A/1341/2021 ATAS/695/2021 COUR DE JUSTICE Chambre des assurances sociales Arrêt du 28 juin 2021 6 ème Chambre En la cause Monsieur A______, domicilié ______, à GENÈVE recourant contre ALLIANZ SUISSE SOCIÉTÉ D'ASSURANCES SA, sise service juridique et sinistres, complexes Accidents Genève, ZÜRICH intimée Vu en fait l’arrêt de la chambre des assurances sociales de la Cour de justice du 27 janvier 2020 ( ATAS/51/2020 ) déclarant recevable le recours de Monsieur A______ (ci-après : l’assuré) déposé à l’encontre d’une décision du 8 février 2017 d’Allianz suisse société d’assurances SA (ci-après : l’assurance), réformant la décision litigieuse dans le sens des considérants et renvoyant la cause à l’assurance, dans le sens des considérants (pour examiner le droit de l’assuré à la prise en charge d’un traitement médical, à une rente d’invalidité et à une indemnité pour atteinte à l’intégrité) ; Vu le recours de l’assuré du 15 avril 2021 pour déni de justice, faisant valoir que l’assurance n’avait rendu aucune décision depuis l’arrêt précité ; Vu la réponse de l’assurance du 17 juin 2021, admettant qu’un retard était survenu dans le traitement du dossier de l’assuré, suite à une réorganisation interne et indiquant qu’une décision serait rendue dans les meilleurs délais ; Attendu en droit que conformément à l'art. 134 al. 1 let. a ch. 5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Qu’en vertu de la LPGA, un recours peut être formé lorsque l'assureur, malgré la demande de l'intéressé, ne rend pas de décision ou de décision sur opposition (art. 56 al. 2 LPGA) ; Que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 Qu’en l’espèce, le recours pour déni de justice, interjeté par-devant l’autorité compétente (art. 58 al. 1 LPGA), est recevable ; Qu’aux termes de l'art. 29 al. 1 de la Constitution fédérale de la Confédération suisse du 18 avril 1999 (Cst. - RS 101), toute personne a droit, dans une procédure judiciaire ou administrative, à ce que sa cause soit traitée équitablement et jugée dans un délai raisonnable ; Qu’il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 Qu’en l’espèce, l’intimée, à la suite de l’arrêt du 27 janvier 2020 de la chambre de céans, n’a effectué aucun acte d’instruction ; Qu’elle a admis qu’un retard était survenu dans le traitement du dossier du recourant ; Qu’au vu de ce qui précède, il convient d’admettre que l’intimée a commis un déni de justice ; Que le recours sera donc admis et l'intimée invitée à rendre une décision dans les meilleurs délais ; Que pour le surplus, la procédure est gratuite (art. 61 let. a LPGA). PAR CES MOTIFS, LA CHAMBRE DES ASSURANCES SOCIALES : Statuant À la forme : 1.        Déclare le recours recevable. Au fond : 2.        L’admet. 3.        Invite l’intimée a rendre une décision dans les meilleurs délais.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