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A/1333/2017 vom 15. Mai 2017</w:t>
      </w:r>
    </w:p>
    <w:p>
      <w:r>
        <w:t>GE Cour de justice, 2017-05-15, FR</w:t>
      </w:r>
    </w:p>
    <w:p>
      <w:r>
        <w:rPr>
          <w:b/>
        </w:rPr>
        <w:t xml:space="preserve">Quelle: </w:t>
      </w:r>
      <w:r>
        <w:t>https://mcp.opencaselaw.ch/entscheid/ge_gerichte_A_1333_2017</w:t>
      </w:r>
    </w:p>
    <w:p>
      <w:r>
        <w:t>FR: GE_GERICHTE A/1333/2017 du 15 mai 2017</w:t>
      </w:r>
    </w:p>
    <w:p>
      <w:r>
        <w:t>IT: GE_GERICHTE A/1333/2017 del 15 maggio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15.05.2017 A/1333/2017</w:t>
      </w:r>
    </w:p>
    <w:p>
      <w:r>
        <w:t>A/1333/2017 ATAS/377/2017 du 15.05.2017 ( CHOMAG ) , RETIRE rÉpublique et canton de genÈve POUVOIR JUDICIAIRE A/1333/2017 ATAS/377/2017 COUR DE JUSTICE Chambre des assurances sociales Arrêt du 15 mai 2017 10 ème Chambre En la cause Monsieur A______, domicilié à GENÈVE recourant contre OFFICE CANTONAL DE L'EMPLOI, Service juridique, sis rue des Gares 16, GENÈVE intimé Vu la décision sur opposition du 5 avril 2017 de l’office cantonal de l’emploi (ci-après : l’OCE ou l’intimé), prononçant une suspension du droit à l’indemnité de Monsieur A______ (ci-après : l’assuré ou le recourant) d’une durée de huit jours pour absence injustifiée à un entretien de conseil le 27 février 2017 ; Vu le recours du 12 avril 2017 ; Vu la nouvelle décision sur opposition du 3 mai 2017 de l’OCE, annulant et remplaçant celle du 5 avril 2017 en raison du fait que le recourant avait épuisé son droit à l’indemnité au 14 février 2017, la première décision devenant donc sans objet ; Attendu que par courrier daté du 5 mai 2017 – mais expédié le 4 mai 2017 – le recourant, a indiqué qu’il entendait retirer son recours ; Qu'il convient d'en prendre acte et de rayer la cause du rôle, d'autant que dans l'intervalle et parallèlement à la déclaration de retrait du recours, l'intimé a reconsidéré et annulé sa décision sur opposition – objet du recours – (art. 53 al.3 de la loi fédérale sur la partie générale du droit des assurances sociales du 6 octobre 2000 (LPGA - RS 830.1).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