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A/1331/2014 vom 27. Mai 2004</w:t>
      </w:r>
    </w:p>
    <w:p>
      <w:r>
        <w:t>GE Cour de justice, 2004-05-27, FR</w:t>
      </w:r>
    </w:p>
    <w:p>
      <w:r>
        <w:rPr>
          <w:b/>
        </w:rPr>
        <w:t xml:space="preserve">Quelle: </w:t>
      </w:r>
      <w:r>
        <w:t>https://mcp.opencaselaw.ch/entscheid/ge_gerichte_A_1331_2014</w:t>
      </w:r>
    </w:p>
    <w:p>
      <w:r>
        <w:t>FR: GE_GERICHTE A/1331/2014 du 27 mai 2004</w:t>
      </w:r>
    </w:p>
    <w:p>
      <w:r>
        <w:t>IT: GE_GERICHTE A/1331/2014 del 27 maggio 2004</w:t>
      </w:r>
    </w:p>
    <w:p>
      <w:pPr>
        <w:pStyle w:val="Heading2"/>
      </w:pPr>
      <w:r>
        <w:t>Erwägungen</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a) Est réputée invalidité, l'incapacité de gain totale ou partielle présumée permanente ou de longue durée, résultant d'une infirmité congénitale, d'une maladie ou d'un accident (art. 8 al. 1 LPGA et 4 al. 1 LAI). Aux termes de l’art. 7 LPGA, dans sa teneur en vigueur jusqu’au 31 décembre 2007,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S’agissant du droit à une rente, l’art. 28 al. 1 er LPGA, dans sa teneur en vigueur jusqu’au 31 décembre 2007, dispose que l’assuré a droit à une rente entière s’il est invalide à 70% au moins, à trois quarts de rente s’il est invalide à 60% au moins, à une demi-rente s’il est invalide à 40% au moins. Le droit à la rente au sens de l’art. 28 LAI prend naissance au plus tôt à la date à partir de laquelle l’assuré présente une incapacité de gain durable de 40% au moins ou à partir de laquelle il a présenté, en moyenne, une incapacité de travail de 40% au moins pendant une année sans interruption notable (art. 29 LAI dans sa teneur en vigueur jusqu’au 31 décembre 2007). c/aa)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c/bb) Selon la jurisprudence, des troubles somatoformes douloureux ou fibromyalgie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rPr>
          <w:b/>
        </w:rPr>
        <w:t>E. 8</w:t>
      </w:r>
    </w:p>
    <w:p>
      <w:r>
        <w:t>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b/aa) Lorsque le Tribunal cantonal des assurances (respectivement le Tribunal administratif fédéral) constate qu'une instruction est nécessaire, il doit en principe mettre lui-même en œuvre une expertise s'il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arrêt du Tribunal fédéral 9C_646/2010 du 23 février 2011 consid. 4). b/bb) Par arrêt du 9 septembre 2003, le Tribunal fédéral des assurances a considéré que lorsque le rapport d’un médecin doit être considéré comme faisant partie intégrante d’une expertise pluridisciplinaire à laquelle a été soumis un assuré, on ne saurait juger de sa valeur probante en le prenant isolément (arrêt du Tribunal fédéral des assurances I 423/03 du 9 septembre 2003 consid. 4.4). Dans un arrêt plus récent, le Tribunal fédéral avait cependant dénié toute valeur probante au seul volet psychiatrique d’une expertise pluridisciplinaire. Sur quoi, il avait annulé le jugement entrepris et renvoyé la cause à la juridiction cantonale pour qu’elle en complète l’instruction en mettant (uniquement) en œuvre une nouvelle expertise psychiatrique avant de rendre une nouvelle décision (arrêt du Tribunal fédéral 9C_104/2014 du 30 mai 2014 consid. 5.2 et 5.3).</w:t>
      </w:r>
    </w:p>
    <w:p>
      <w:r>
        <w:rPr>
          <w:b/>
        </w:rPr>
        <w:t>E. 9</w:t>
      </w:r>
    </w:p>
    <w:p>
      <w:r>
        <w:t>En l’espèce, la décision querellée est fondée sur le rapport d’expertise du CEMED du 27 septembre 2013. Il en ressort que l’épisode dépressif moyen, avec syndrome somatique (F32.11), dans un contexte réactionnel à des problèmes biopsychosociaux, évoluant depuis 2006 et ayant vraisemblablement un impact sur la capacité de travail depuis fin 2012 est sans répercussion sur la capacité de travail. Il en va de même du trouble somatoforme, type somatisation (F45.0) présent depuis une dizaine d’années, de la spondylarthrose cervicale et lombaire présente depuis 2004 et de l’obésité de classe III. Selon les experts, seul le diagnostic de gonarthrose bilatérale, prédominant à droite, présent depuis plusieurs années, a une répercussion sur la capacité de travail, qui est complète dans une activité adaptée dès fin 2005. Leur rapport a été établi suite à des examens neurologique, orthopédique, rhumatologique, psychiatrique et de médecine interne générale ainsi que sur la base d’une anamnèse médicale, socioprofessionnelle et familiale, sur le dossier médical et radiologique du recourant et sur ses plaintes. Un monitoring pharmaco-thérapeutique a également été effectué. Si, d’un point de vue physique, les conclusions des somaticiens apparaissent claires, motivées et dépourvues de contradictions, il n’en va pas de même du volet psychiatrique de l’expertise. Certes les diagnostics ont été posés. Toutefois, le rapport de l’experte psychiatre demeure lacunaire, peu motivé, imprécis voire contradictoire. Celle-ci relève que l’épisode dépressif moyen du recourant a évolué depuis 2006 au point d’avoir vraisemblablement un impact sur la capacité de travail depuis fin 2012 tout en faisant état, au conditionnel (« il semblerait que […] ») d’une légère amélioration depuis le mois de mars 2013. La Dresse I_____ indique certes que la psychiatre traitante a diagnostiqué en 2008 un épisode dépressif moyen (F32.10) et des troubles somatoformes (F45.0) sans faire expressément état d’une incapacité de travail (cf. pièce 75 intimé, p. 4 et pièce 128 intimé, p. 32), il n’en reste pas moins que ces affirmations sont partiellement inexactes et reflètent un examen sommaire du dossier : Premièrement, la Dresse C_____ a déjà posé ces diagnostics en 2006. À cette époque, elle situait l’incapacité de travail découlant de ces diagnostics en 2003 (cf. pièce 25 intimé). Deuxièmement, l’experte psychiatre passe sous silence le fait qu’en octobre 2008, la Dresse C_____ disait assister  à la péjoration de l’état psychique du recourant, celui-ci verbalisant, déjà à cette époque, « de plus en plus souvent […] les idées de la mort » (pièce 75 intimé p. 4 et pièce 86 intimé, p. 66). Pour sa part, l’experte ne retient la présence de telles idées qu’à fin décembre 2012, sans donner d’explications sur cet écart de plus de quatre ans. Or, dans la mesure où l’experte considère elle-même que l’état psychique présenté par l’assuré avait vraisemblablement un impact sur sa capacité de travail fin 2012, elle reste trop vague sur un aspect essentiel du dossier. On cherche également en vain une prise de position de celle-ci sur le rapport du Dr E_____ du 3 juin 2008. On relève à cet égard que ce médecin a posé un diagnostic différent de celui de la Dresse C_____ et de l’experte, puisqu’il mentionne un épisode dépressif moyen avec syndrome somatique (F32.11) tout en écartant un éventuel trouble somatoforme douloureux (cf. pièce 60 intimé, p. 4), à l’instar de la Dresse T_____ (pièce 38 intimé, p. 2). Or, dans sa décision du 24 juillet 2008, l’intimé s’était précisément fondé sur les rapports du Dr E_____, du 3 juin 2008, et de la Dresse Sylvie D_____, du 6 juin 2008 (pièce 60 intimé, p. 1), pour reconnaître une incapacité de travail complète du recourant, même dans une activité adaptée, du 1 er janvier 2006 au 31 août 2006. Dans son arrêt du 24 août 2011 ( ATAS/775/2011 ), la chambre de céans avait déjà constaté que sur le plan psychiatrique, les conclusions médicales étaient diamétralement opposées. D’une part, les Drs E_____ et D_____ avaient considéré que l’épisode dépressif, apparu en janvier 2006, s’était stabilisé trois à quatre mois après l’introduction d’un traitement médicamenteux, soit dès le mois d’août 2006. D’autre part, la Dresse C_____, dans ses rapports du 1 er novembre 2008 et du 6 novembre 2009 (pièce 86 intimé, p. 66 et 67) avait constaté une aggravation de l’état psychique du recourant. Force est de constater que les critiques émises par la chambre de céans dans son arrêt du 24 août 2011 demeurent d’actualité. En effet, le rapport de la Dresse I_____ ne fait non seulement pas la lumière sur les divergences évoquées, il soulève des interrogations supplémentaires en faisant état d’une incapacité de travail qui aurait « vraisemblablement » débuté fin 2012, tout en faisant l’impasse sur l’aggravation de l’état psychique que la Dresse C_____ mentionnait déjà en 2008. Au regard de ces éléments, le volet psychiatrique du rapport d’expertise du 27 septembre 2013 est dépourvu de valeur probante. Pour le surplus, les autres rapports médicaux se rapportant à l’état psychique du recourant ne sont pas suffisamment motivés et circonstanciés pour permettre à la chambre de céans de statuer sur cet état et son incidence sur la capacité de travail de l’intéressé. En conséquence, une expertise psychiatrique s’avère nécessaire. Au regard de l’arrêt du Tribunal fédéral 9C_104/2014 précité (cf. consid. 8b/bb supra), il ne s’impose pas d’étendre cette expertise judiciaire aux volets somatiques déjà traités dans le rapport d’expertise pluridisciplinaire du 27 septembre 2013. PAR CES MOTIFS, LA CHAMBRE DES ASSURANCES SOCIALES : Statuant préparatoirement : 1.      Ordonne une expertise psychiatrique, l’expert ayant pour mission d’examiner et d’entendre Monsieur A______, après s’être entouré de tous les éléments utiles et après avoir pris connaissance du dossier de l’OAI, du dossier de la présente procédure et si nécessaire, après avoir requis tous renseignements auprès des médecins ayant examiné l’assuré et avoir effectué tout examen indispensable.![endif]&gt;![if&gt; 2.      Commet à cette fin la doctoresse R_____, médecin adjointe au Service de psychiatrie de liaison et d’intervention de crise (SPLIC) des HUG, sous la supervision de la professeure S_____, cheffe de service au SPLIC.![endif]&gt;![if&gt; 3.        Charge l’expert de répondre aux questions suivantes :![endif]&gt;![if&gt; a)         Anamnèse![endif]&gt;![if&gt; b)        Données subjectives de l’assuré![endif]&gt;![if&gt; c)         Constatations objectives et évolution du status depuis fin septembre 2003 ![endif]&gt;![if&gt; d)        Diagnostic(s) avec et sans répercussion sur la capacité de travail d’un point de vue psychiatrique selon la classification internationale![endif]&gt;![if&gt; e)         Quelles sont les limitations fonctionnelles en relation avec chaque diagnostic ?![endif]&gt;![if&gt; f)          En cas de troubles psychiques :![endif]&gt;![if&gt; f/aa) Dans l’affirmative, depuis quand l’assuré souffre-t-il de troubles psychiques ? f/bb) Quel est le degré de gravité de chacun de ceux-ci, le cas échéant (degré faible, moyen ou grave) ? f/cc) Depuis quelle date sont-ils présents chez l’assuré ? f/dd) Y a-t-il eu une fluctuation dans la gravité des troubles psychiques entre fin septembre 2003 et le mois de mars 2014 ? Si oui, quelle a été leur évolution ? f/ee) Quel traitement est indiqué ? L’assuré suit-il un traitement adéquat ? Dans la négative, quel est le traitement indiqué ? - f/ff) Y a-t-il une amélioration possible à court/moyen terme ? g) Existe-il un diagnostic de trouble somatoforme douloureux ou de fibromyalgie ? Si oui : g/aa)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g/bb) Existe-t-il des affections corporelles chroniques ? g/cc) Existe-t-il un processus maladif s’étendant sur plusieurs années, sans rémission durable ? g/dd) L’assuré subit-il une perte d’intégration sociale et, cas échéant, dans quelle mesure et de quelle manière ? g/ee) Existe-t-il chez l’assuré un état psychique cristallisé, sans évolution possible au plan thérapeutique, marquant simultanément l’échec et la libération du processus de résolution du conflit psychique (profit primaire tiré de la maladie, fuite dans la maladie) ? g/ff) Constatez-vous l’échec des traitements ambulatoires ou stationnaires conformes aux règles de l’art ? g/gg) Dans quelle mesure peut-on exiger de l’assuré qu’il surmonte ses douleurs et qu’il réintègre le monde du travail ? En cas de réponse négative, veuillez indiquer les éléments que vous avez retenus pour justifier votre position. h) Compte tenu de votre/vos diagnostic(s), quelle est la capacité de travail de l’assuré, en pourcent ou en heures par jour : h/aa) dans l’activité habituelle h/bb) dans une activité adaptée (indiquer quel(s) domaine(s) d’activité(s) compte tenu des limitations fonctionnelles) h/cc) Depuis quelle(s) date(s) ? h/dd) Outre la capacité de travail retenue ci-dessus, doit-on s’attendre à une diminution de rendement (dans l’activité habituelle, respectivement dans l’activité adaptée) ? si oui, dans quelle mesure (en pourcent ou en heures par jour) ? h/ee) Quel est votre pronostic quant à l’exigibilité de la reprise d’une activité lucrative ? h/ff) Si aucune activité n’est possible ou seulement dans une mesure restreinte, pour quels motifs ? Depuis quelle date ? Quelles sont les limitations fonctionnelles qui entrent en ligne de compte ? i) Des mesures de réadaptation professionnelle sont-elles envisageables ? Veuillez motiver votre réponse. j) Invite l’expert à se prononcer sur les conclusions de l’experte I_____ (rapport du CEMED du 27 septembre 2013). Partagez-vous en particulier son avis, en ce qu’il a trait à la constatation d’un trouble somatoforme, type somatisation (F45.0) depuis une dizaine d’années, coexistant avec un épisode dépressif moyen, avec syndrome somatique (F32.11) dont l’évolution depuis 2006 a « vraisemblablement un impact sur la capacité de travail depuis fin 2012 » ? Si oui, l’état de santé de l’assuré s’est-il modifié depuis fin 2012 au point de ne plus constituer une atteinte psychique grave et incapacitante ? En cas de divergence, veuillez motiver votre point de vue. k) Invite l’expert à se prononcer sur l’avis de la Dresse M_____ (rapport SMR du 22 octobre 2013). Partagez-vous l’appréciation de ce médecin, à savoir qu’on ne saurait retenir l’existence d’une atteinte psychique grave et durablement incapacitante compte tenu de l’absence de suivi psychiatrique depuis début 2013, de l’arrêt du traitement antidépresseur en mai 2013 et de la mauvaise observance thérapeutique du traitement par Abilify ? Si non, pour quels motifs ? l) À la différence de l’experte I_____, la Dresse C_____ retient un épisode dépressif moyen (F32.10) ainsi que des troubles somatoformes (F45.0) (cf. notamment ses rapports des 26 octobre 2006 et du 31 octobre 2008). Comment vous déterminez-vous sur cette différence de diagnostic ? m) Partagez-vous l’avis des Drs E_____ et D_____ (rapports SMR des 3 et 6 juin 2008) ? En particulier pour ce qui a trait à l’absence de trouble somatoforme douloureux d’une part, et au diagnostic d’épisode dépressif d’intensité moyenne, avec syndrome somatique (F32.11), n’ayant pas de répercussion sur la capacité de travail de longue durée (incapacité de janvier 2006 à août 2006) d’autre part ? Si non, pour quels motifs ? n) Dans ses rapports des 31 octobre 2008 et du 1 er novembre 2008, la Dresse C_____ fait état d’une péjoration de l’état psychique de l’assuré. Si tel est le cas, cette péjoration était-elle grave au point d’être incapacitante ? Dans l’affirmative, dans quelle mesure (taux d’incapacité), depuis quand et jusqu’à quand ? o) Faire toutes autres observations ou suggestions utiles. 4.        Invite l’expert à déposer à sa meilleure convenance un rapport en trois exemplaires à la chambre de céans.![endif]&gt;![if&gt; 5.        Réserve le sort des frais et le fond.![endif]&gt;![if&gt;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