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A/1329/2016 vom 16. Juni 2016</w:t>
      </w:r>
    </w:p>
    <w:p>
      <w:r>
        <w:t>GE Cour de justice, 2016-06-16, FR</w:t>
      </w:r>
    </w:p>
    <w:p>
      <w:r>
        <w:rPr>
          <w:b/>
        </w:rPr>
        <w:t xml:space="preserve">Quelle: </w:t>
      </w:r>
      <w:r>
        <w:t>https://mcp.opencaselaw.ch/entscheid/ge_gerichte_A_1329_2016</w:t>
      </w:r>
    </w:p>
    <w:p>
      <w:r>
        <w:t>FR: GE_GERICHTE A/1329/2016 du 16 juin 2016</w:t>
      </w:r>
    </w:p>
    <w:p>
      <w:r>
        <w:t>IT: GE_GERICHTE A/1329/2016 del 16 giugno 2016</w:t>
      </w:r>
    </w:p>
    <w:p>
      <w:pPr>
        <w:pStyle w:val="Heading2"/>
      </w:pPr>
      <w:r>
        <w:t>Volltext</w:t>
      </w:r>
    </w:p>
    <w:p>
      <w:r>
        <w:t>Genève Cour de justice (Cour de droit public) Chambre des assurances sociales 16.06.2016 A/1329/2016</w:t>
      </w:r>
    </w:p>
    <w:p>
      <w:r>
        <w:t>A/1329/2016 ATAS/493/2016 du 16.06.2016 ( AF ) , ADMIS/RENVOI rÉpublique et canton de genÈve POUVOIR JUDICIAIRE A/1329/2016 ATAS/493/2016 COUR DE JUSTICE Chambre des assurances sociales Arrêt du 16 juin 2016 3 ème Chambre En la cause Monsieur A______, domicilié à CHALLEX/ FRANCE recourant contre CAISSE ALFA BANQUES, case postale 1035, GENÈVE intimée ATTENDU EN FAIT Que par décision du 14 mars 2016, la CAISSE ALFA BANQUES (ci-après : la Caisse) a statué sur le droit aux allocations familiales de Monsieur A______ (ci-après : l’assuré) concernant ses trois enfants ; Que par courrier du 26 avril 2016, l’intéressé a interjeté recours contre cette décision en concluant principalement à ce qu’il soit constaté que le nouveau mode de calcul de la Caisse était erroné ; Qu’invitée à se déterminer, l’intimée, par pli du 25 mai 2016, a conclu à l’admission du recours et annoncé qu’elle rectifierait sa décision ; CONSIDÉRANT EN DROIT Que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 qu’elle statue aussi, en application de l'art. 134 al. 3 let. e de la loi sur l'organisation judiciaire du 26 septembre 2010 (LOJ - E 2 05) en vigueur depuis le 1er janvier 2011, sur les contestations prévues à l'art. 38A de la loi cantonale sur les allocations familiales du 1er mars 1996 (LAF - J 5 10 ) ; Que sa compétence pour juger du cas d’espèce est ainsi établie ; Qu’à teneur de l'art. 1 LAFam, les dispositions de la LPGA s’appliquent aux allocations familiales, à moins que la loi n'y déroge expressément ; que l'art. 2B de la loi cantonale sur les allocations familiales (LAF ; J 5 10) prévoit que les prestations sont régies par la LAFam et ses dispositions d'exécution, par la LPGA dans la mesure où la LAFam ou la LAF y renvoie (let. b), par la loi fédérale sur l’assurance-vieillesse et survivants du 20 décembre 1946 (LAVS ; RS 831.10) dans la mesure où la LAFam ou la LAF y renvoie (let. c) et par la LAF et ses dispositions d'exécution (let. d) ; Qu’interjeté dans les délai et forme prescrits par la loi, le recours est recevable (art. 56ss LPGA ; 38A LAF) ; Qu’en vertu de l’art. 53 al. 3 LPGA, l’assureur peut reconsidérer une décision contre laquelle un recours est formé jusqu’à l’envoi de son préavis ; Qu'en l'occurrence, l'intimée a ainsi proposé l’admission du recours et le renvoi du dossier pour nouvelle décision conforme à son ancienne pratique ; Qu'il convient dès lors de rendre un arrêt en ce sens. PAR CES MOTIFS, LA CHAMBRE DES ASSURANCES SOCIALES : Statuant A la forme 1.        Déclare le recours recevable.![endif]&gt;![if&gt; Au fond 2.        L’admet.![endif]&gt;![if&gt; 3.        Annule la décision du 14 mars 2016.![endif]&gt;![if&gt; 4.        Renvoie la cause à l’intimée pour nouvelle décision.![endif]&gt;![if&gt;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