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A/1329/2007 vom 25. April 2007</w:t>
      </w:r>
    </w:p>
    <w:p>
      <w:r>
        <w:t>GE Cour de justice, 2007-04-25, FR</w:t>
      </w:r>
    </w:p>
    <w:p>
      <w:r>
        <w:rPr>
          <w:b/>
        </w:rPr>
        <w:t xml:space="preserve">Quelle: </w:t>
      </w:r>
      <w:r>
        <w:t>https://mcp.opencaselaw.ch/entscheid/ge_gerichte_A_1329_2007</w:t>
      </w:r>
    </w:p>
    <w:p>
      <w:r>
        <w:t>FR: GE_GERICHTE A/1329/2007 du 25 avril 2007</w:t>
      </w:r>
    </w:p>
    <w:p>
      <w:r>
        <w:t>IT: GE_GERICHTE A/1329/2007 del 25 aprile 2007</w:t>
      </w:r>
    </w:p>
    <w:p>
      <w:pPr>
        <w:pStyle w:val="Heading2"/>
      </w:pPr>
      <w:r>
        <w:t>Erwägungen</w:t>
      </w:r>
    </w:p>
    <w:p>
      <w:r>
        <w:rPr>
          <w:b/>
        </w:rPr>
        <w:t>E. 1</w:t>
      </w:r>
    </w:p>
    <w:p>
      <w:r>
        <w:t>Par décision sur opposition du 20 février 2007, le doyen de la faculté des sciences économiques et sociales (ci-après : la faculté) de l’Université de Genève (ci-après : l’université) a confirmé l’exclusion de la faculté de Monsieur H______, domicilié à Genève.</w:t>
      </w:r>
    </w:p>
    <w:p>
      <w:r>
        <w:rPr>
          <w:b/>
        </w:rPr>
        <w:t>E. 2</w:t>
      </w:r>
    </w:p>
    <w:p>
      <w:r>
        <w:t>M. H______ a saisi la commission de recours de l’université (ci-après : CRUNI) d’un recours contre la décision précitée par acte du 31 mars 2007. A titre préalable, il requiert l’effet suspensif au recours.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