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A/1326/2004 vom 4. Mai 2004</w:t>
      </w:r>
    </w:p>
    <w:p>
      <w:r>
        <w:t>GE Cour de justice, 2004-05-04, FR</w:t>
      </w:r>
    </w:p>
    <w:p>
      <w:r>
        <w:rPr>
          <w:b/>
        </w:rPr>
        <w:t xml:space="preserve">Quelle: </w:t>
      </w:r>
      <w:r>
        <w:t>https://mcp.opencaselaw.ch/entscheid/ge_gerichte_A_1326_2004</w:t>
      </w:r>
    </w:p>
    <w:p>
      <w:r>
        <w:t>FR: GE_GERICHTE A/1326/2004 du 4 mai 2004</w:t>
      </w:r>
    </w:p>
    <w:p>
      <w:r>
        <w:t>IT: GE_GERICHTE A/1326/2004 del 4 maggio 2004</w:t>
      </w:r>
    </w:p>
    <w:p>
      <w:pPr>
        <w:pStyle w:val="Heading2"/>
      </w:pPr>
      <w:r>
        <w:t>Erwägungen</w:t>
      </w:r>
    </w:p>
    <w:p>
      <w:r>
        <w:rPr>
          <w:b/>
        </w:rPr>
        <w:t>E. 1</w:t>
      </w:r>
    </w:p>
    <w:p>
      <w:r>
        <w:t>Par jugement du 4 mai 2004, la 3 ème chambre du Tribunal de première instance (ci-après TPI) a prononcé le divorce de Madame M__________, née R__________ le 8 octobre 1961, et Monsieur M__________, né le 13 décembre 1961, mariés en date du 2 septembre 1982.</w:t>
      </w:r>
    </w:p>
    <w:p>
      <w:r>
        <w:rPr>
          <w:b/>
        </w:rPr>
        <w:t>E. 2</w:t>
      </w:r>
    </w:p>
    <w:p>
      <w:r>
        <w:t>Selon le chiffre 9 du jugement précité, le TPI a ordonné le partage par moitié des avoirs de prévoyance professionnelle acquis par chacun des époux durant le mariage. Il a à cet égard précisé que les avoirs du demandeur sujets à partage se composaient d’un versement anticipé de 103'055 fr. obtenu le 1 er octobre 1997 de la Fondation LPP Winterthur-Columna, au titre de l’acquisition du logement familial, ainsi que d’une prestation de sortie entreposée auprès de la Fondation de prévoyance en faveur de la Banque de commerce et de placement SA. Il a ajouté que ceux de la demanderesse étaient constitués d’une prestation de sortie entreposée auprès de SWISSPORT - CAISSE DE PREVOYANCE PROFESSIONNELLE. Il a transmis la cause au Tribunal de céans pour que celui-ci procède au calcul de montant à transférer.</w:t>
      </w:r>
    </w:p>
    <w:p>
      <w:r>
        <w:rPr>
          <w:b/>
        </w:rPr>
        <w:t>E. 3</w:t>
      </w:r>
    </w:p>
    <w:p>
      <w:r>
        <w:t>Le jugement de divorce est devenu définitif le 11 juin 2004.</w:t>
      </w:r>
    </w:p>
    <w:p>
      <w:r>
        <w:rPr>
          <w:b/>
        </w:rPr>
        <w:t>E. 4</w:t>
      </w:r>
    </w:p>
    <w:p>
      <w:r>
        <w:t>Le Tribunal de céans a sollicité des parties le nom de leur institution de prévoyance, puis a interpellé les institutions défenderesses en les priant de lui communiquer les montants des avoirs LPP des parties acquis durant le mariage, soit entre le 2 septembre 1982 et le 11 juin 2004.</w:t>
      </w:r>
    </w:p>
    <w:p>
      <w:r>
        <w:rPr>
          <w:b/>
        </w:rPr>
        <w:t>E. 5</w:t>
      </w:r>
    </w:p>
    <w:p>
      <w:r>
        <w:t>Selon les courriers des différentes institutions de prévoyance concernées, dont celui de la BANQUE CANTONALE VAUDOISE, Prévoyance &amp; Conseils financiers du 19 octobre 2005, la prestation acquise pendant le mariage par le demandeur est de 291'402 fr. 85. Ce montant comprend le retrait anticipé pour l'encouragement à la propriété du logement, y compris les intérêts au 11 juin 2004, de 132'059 fr. 10. A noter que celui-ci a été remboursé le 10 septembre 2004. Selon le courrier de SWISSPORT - CAISSE DE PREVOYANCE PROFESSIONNELLE du 13 juillet 2004, la prestation acquise pendant le mariage par la demanderesse est de 11'362 fr. 65.</w:t>
      </w:r>
    </w:p>
    <w:p>
      <w:r>
        <w:rPr>
          <w:b/>
        </w:rPr>
        <w:t>E. 6</w:t>
      </w:r>
    </w:p>
    <w:p>
      <w:r>
        <w:t>Ces documents ont été transmis aux parties en date 14 novembre 2005. La juridiction leur a indiqué qu'à défaut d'observations d'ici au 25 novembre 2005, un arrêt serait rendu sur cette base.</w:t>
      </w:r>
    </w:p>
    <w:p>
      <w:r>
        <w:rPr>
          <w:b/>
        </w:rPr>
        <w:t>E. 7</w:t>
      </w:r>
    </w:p>
    <w:p>
      <w:r>
        <w:t>Par courrier du 24 novembre 2005, le demandeur a expressément contesté le fait que des intérêts soient ajoutés au montant du retrait anticipé pour l'encouragement à la propriété du logement.</w:t>
      </w:r>
    </w:p>
    <w:p>
      <w:r>
        <w:rPr>
          <w:b/>
        </w:rPr>
        <w:t>E. 8</w:t>
      </w:r>
    </w:p>
    <w:p>
      <w:r>
        <w:t>Ce courrier a été transmis à la demanderesse et la cause gardée à juger. EN DROIT 1.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2.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3. En l’espèce, le juge de première instance a ordonné le partage par moitié des avoirs LPP acquis par les époux durant le mariage. Les dates pertinentes sont, d’une part, celle du mariage, le 2 septembre 1982, d’autre part le 11 juin 2004, date à laquelle le jugement de divorce est devenu exécutoire. Selon les documents produits, la prestation acquise pendant le mariage par le demandeur est de 159'343 fr. 75, tandis que celle acquise par la demanderesse est de 11'362 fr. 65, les intérêts ayant déjà été calculés par les institutions de prévoyance défenderesses. A celle du demandeur, il convient d'ajouter le montant du retrait anticipé pour l'encouragement à la propriété du logement de 103'055 fr. Aucun intérêt ne doit être pris en considération au sens de l'art. 22 al. 2 LFLP, le versement anticipé conservant sa valeur nominale jusqu'au divorce (ATF 128 V 230). Ainsi le demandeur doit à son ex-épouse le montant de 131'199 fr. 35 ([159'343 fr. 75 + 103'055 fr.] = 262'398 fr. 75: 2) et celle-ci lui doit le montant de 5'681 fr. 30 (11'362 fr. 65 : 2), de sorte que c’est le demandeur qui doit à la demanderesse le montant de 125'518 fr. 05. 4.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5. Aucun émolument ne sera perçu, la procédure étant gratuite (art. 73 al. 2 LPP et 89H al. 1 de la loi sur la procédure administrative du 12 septembre 1985).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