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A/131/2014 vom 2. Januar 2014</w:t>
      </w:r>
    </w:p>
    <w:p>
      <w:r>
        <w:t>GE Cour de justice, 2014-01-02, FR</w:t>
      </w:r>
    </w:p>
    <w:p>
      <w:r>
        <w:rPr>
          <w:b/>
        </w:rPr>
        <w:t xml:space="preserve">Quelle: </w:t>
      </w:r>
      <w:r>
        <w:t>https://mcp.opencaselaw.ch/entscheid/ge_gerichte_A_131_2014</w:t>
      </w:r>
    </w:p>
    <w:p>
      <w:r>
        <w:t>FR: GE_GERICHTE A/131/2014 du 2 janvier 2014</w:t>
      </w:r>
    </w:p>
    <w:p>
      <w:r>
        <w:t>IT: GE_GERICHTE A/131/2014 del 2 gennaio 2014</w:t>
      </w:r>
    </w:p>
    <w:p>
      <w:pPr>
        <w:pStyle w:val="Heading2"/>
      </w:pPr>
      <w:r>
        <w:t>Regeste</w:t>
      </w:r>
    </w:p>
    <w:p>
      <w:r>
        <w:t>For; domicile. | C.C.23</w:t>
      </w:r>
    </w:p>
    <w:p>
      <w:pPr>
        <w:pStyle w:val="Heading2"/>
      </w:pPr>
      <w:r>
        <w:t>Volltext</w:t>
      </w:r>
    </w:p>
    <w:p>
      <w:r>
        <w:t>Genève Cour de Justice (Cour civile) Chambre de surveillance en matière de poursuite et faillites 22.05.2014 A/131/2014</w:t>
      </w:r>
    </w:p>
    <w:p>
      <w:r>
        <w:t>For; domicile. | C.C.23</w:t>
      </w:r>
    </w:p>
    <w:p>
      <w:r>
        <w:t>A/131/2014 DCSO/120/2014 du 22.05.2014 ( PLAINT ) , ADMIS Descripteurs : For; domicile. Normes : C.C.23 En fait En droit Par ces motifs RÉPUBLIQUE ET CANTON DE GENÈVE POUVOIR JUDICIAIRE A/131/2014-CS DCSO/120/14 DECISION DE LA COUR DE JUSTICE Chambre de surveillance des Offices des poursuites et faillites DU JEUDI 22 MAI 2014 Plainte 17 LP (A/131/2014-CS) formée en date du 16 janvier 2014 par Mme R______ , élisant domicile en l'étude de Me Marc HASSBERGER, avocat. * * * * * Décision communiquée par courrier A à l'Office concerné et par plis recommandés du greffier du 22 mai 2014 à : - Mme R______ c/o Me Marc HASSBERGER, avocat Rue du Mont-Blanc 3 Case postale 1363 1211 Genève 1. - M. R______ - Office des poursuites . EN FAIT A.            Par décision du 2 janvier 2014, l'Office des poursuites (ci-après: l'Office) a annulé la notification du commandement de payer n° 12 xxxx70 E dirigé contre M. R______ et considéré la poursuite en question comme nulle et de nul effet; le débiteur n'étant pas domicilié à Genève, il n'y avait pas de for de poursuite.![endif]&gt;![if&gt; B.            Par acte expédié le 16 janvier 2014, Mme R______ forme plainte contre cette décision, reçue le 6 janvier 2014, dont elle demande l'annulation. Elle conclut qu'il soit constaté que la notification du commandement de payer précité était valable et qu'il soit ordonné à l'Office de donner suite à sa réquisition de continuer la poursuite datée du 28 novembre 2013.![endif]&gt;![if&gt; C.            Le poursuivi et le témoin M. C______ ne se sont pas présentés à l'audience du 20 mars 2014. ![endif]&gt;![if&gt; D.           Lors de l'audience du 14 mai 2014, le débiteur a indiqué qu'il habitait à la rue B______ x à Genève depuis septembre 2013. Précédemment, il était domicilié à la rue S______ xx, également à Genève, où il partageait un appartement avec M. C______ depuis la séparation d'avec son épouse, courant 2008. Il utilisait également un appartement à A______, dans lequel il accueillait ses enfants lors de l'exercice du droit de visite, soit pour un enfant une semaine sur deux et pour l'autre un week-end sur deux. Il exerçait son activité professionnelle depuis Genève, pour une clientèle française. Il était administrateur d'une holding active dans les possessions financières. Une société-fille de celle-ci se consacrait au prêt-à-porter, tant en Suisse qu'en France. Tous ses amis vivaient à Genève; ils se rencontraient à Genève. Il avait des contacts réguliers avec sa mère, qui habitait M______. Ses assurances obligatoires étaient suisses. Il était imposé d'office en Suisse et à la source en France. Les activités qu'il entreprenait avec ses enfants avaient lieu en Suisse où ceux-ci étaient également scolarisés. ![endif]&gt;![if&gt; Le poursuivi a encore précisé n'avoir reçu aucun document relatif à la présente procédure. Il s'était disputé avec M. C______, contre qui il avait déposé une plainte pénale. Il avait appris de son épouse la veille de l'audience l'objet de celle-ci. Cependant, il était d'accord avec la plainte en tant qu'elle visait à faire constater son domicile en Suisse ces trois dernières années. Convoqué à titre de témoin, M. C______ s'est présenté à 14h, mais a quitté les lieux avant son audition. Au vu des déclarations du poursuivi, l'Office s'en est rapporté à justice sur la plainte. EN DROIT 1. La Chambre de surveillance est compétente pour statuer sur les plaintes formées en application de la LP (art. 13 LP; art. 126 al. 2 let. c LOJ; art. 6 al. 1 et 3 et 7 al. 1 LaLP) contre des mesures de l'Office non attaquables par la voie judiciaire (art. 17 al. 1 LP), telle la décision d'annuler une poursuite. ![endif]&gt;![if&gt; Déposée dans le délai prescrit (art. 17 al. 2 LP) et respectant les exigences de forme (art. 9 al. 1 LaLP et art. 65 al. 1 et 2 LPA applicable par renvoi de l'art. 9 al. 4 LaLP), la plainte est recevable. Le poursuivi a indiqué, lors de l'audience du 14 mai 2013 qu'il s'était disputé avec M. C______, avec qui il partageait un appartement. Depuis septembre 2013, il avait pris à bail un appartement à la rue B______ x à Genève. Son ancien ami ne lui avait pas transmis les courriers relatifs à la procédure. Il avait néanmoins appris, lors d'une discussion avec son épouse la veille de l'audience, quel était l'objet de celle-ci, singulièrement de la plainte au sujet de laquelle il s'est ensuite déterminé. Compte tenu de ces explications, la Chambre de céans retient que le débiteur a eu l'occasion de prendre connaissance de la procédure et de se déterminer. 2 . Est litigieuse la question de savoir si le for de la poursuite est à Genève. 2.1 Le for ordinaire de la poursuite est au domicile du débiteur (art. 46 al. 1 LP).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Le moment décisif pour juger de l’existence d’un for de la poursuite est celui de la notification du commandement de payer (arrêt du Tribunal fédéral 5A_5/2009 du 9 juillet 2009, consid. 3; DCSO/305/2009 du 9 juillet 2009, consid. 4b). 2.2 En l'espèce, le débiteur utilise deux logements: l'un à A______ où il reçoit ses enfants lors de l'exercice du droit de visite, l'autre à Genève où il passe le reste du temps. Ses enfants sont les deux scolarisés en Suisse où se déroulent, d'ailleurs, les activités que leur père entreprend avec eux. Le poursuivi a encore indiqué qu'il exerce son activité professionnelle depuis son domicile genevois. La holding, dont il s'occupe, est active dans des possessions financières de clients français. L'une des sociétés-fille de celle-ci est active dans le prêt-à-porter tant en Suisse qu'en France. Selon ses dires, tous ses amis vivent à Genève, et c'est à Genève qu'ils se rencontrent. Sa sœur et sa mère vivent en Suisse, et il entretient des contacts réguliers avec sa mère, qui habite M______. En outre, il a déclaré que ses assurances obligatoires sont suisses et qu'il est imposé d'office en Suisse et à la source en France. Au vu de l'ensemble de ces éléments, il apparaît que l'intéressé entretient des liens sociaux et personnels plus étroits avec Genève qu'avec A______. Partant, son domicile au sens de l'art. 23 CC se trouve à Genève. Le débiteur lui-même considère d'ailleurs qu'il y est domicilié. Il existe ainsi un for de poursuite à Genève. Partant, la plainte sera accueillie, la décision du 2 janvier 2014 annulée et l'Office invité à donner suite à la réquisition de poursuite, n° 12 xxxx70 E, du 28 novembre 2013. 3. La procédure de plainte est gratuite (art. 20a al. 2 ch. 5 LP et art. 61 al. 2 let. a OELP), et il ne peut être alloué aucun dépens dans cette procédure (art. 62 al. 2 OELP). * * * * * PAR CES MOTIFS, La Chambre de surveillance : A la forme : Déclare recevable la plainte de Mme R______ du 16 janvier 2014 dirigée contre la décision de l'Office des poursuites du 2 janvier 2014, dans la poursuite n° 12 xxxx70 E. Au fond : Admet la plainte et annule la décision précitée. Invite l'Office des poursuites à donner suite à la réquisition de continuer la poursuite n°12 xxxx70 E. Siégeant : Madame Florence KRAUSKOPF, présidente; Madame Valérie CARERA et Monsieur Eric de PREUX,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