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A/1311/2003 vom 18. Mai 2004</w:t>
      </w:r>
    </w:p>
    <w:p>
      <w:r>
        <w:t>GE Cour de justice, 2004-05-18, FR</w:t>
      </w:r>
    </w:p>
    <w:p>
      <w:r>
        <w:rPr>
          <w:b/>
        </w:rPr>
        <w:t xml:space="preserve">Quelle: </w:t>
      </w:r>
      <w:r>
        <w:t>https://mcp.opencaselaw.ch/entscheid/ge_gerichte_A_1311_2003</w:t>
      </w:r>
    </w:p>
    <w:p>
      <w:r>
        <w:t>FR: GE_GERICHTE A/1311/2003 du 18 mai 2004</w:t>
      </w:r>
    </w:p>
    <w:p>
      <w:r>
        <w:t>IT: GE_GERICHTE A/1311/2003 del 18 maggio 2004</w:t>
      </w:r>
    </w:p>
    <w:p>
      <w:pPr>
        <w:pStyle w:val="Heading2"/>
      </w:pPr>
      <w:r>
        <w:t>Regeste</w:t>
      </w:r>
    </w:p>
    <w:p>
      <w:r>
        <w:t>IEA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l'organisation judiciaire du 22 novembre 1941 - LOJ - E 2 05; art. 63 al. 1 litt. a de la loi sur la procédure administrative du 12 septembre 1985 - LPA - E 5 10).</w:t>
      </w:r>
    </w:p>
    <w:p>
      <w:r>
        <w:rPr>
          <w:b/>
        </w:rPr>
        <w:t>E. 2</w:t>
      </w:r>
    </w:p>
    <w:p>
      <w:r>
        <w:t>Le seul point litigieux consiste dans le refus par la CFA d'autoriser la création d'une servitude de jardin sur une surface d'environ ______m2 actuellement en zone agricole. Il convient de déterminer si cette surface, compte tenu de sa situation, est ou non appropriée à un usage agricole ou horticole, sachant que rien ne peut s'opposer à la construction des villas projetées par M. C______ sur les parcelles d'ores et déjà en zone villa jouxtant le terrain en question.</w:t>
      </w:r>
    </w:p>
    <w:p>
      <w:r>
        <w:rPr>
          <w:b/>
        </w:rPr>
        <w:t>E. 3</w:t>
      </w:r>
    </w:p>
    <w:p>
      <w:r>
        <w:t>Des photographies produites, il apparaît que près du cordon boisé, ce terrain présente une légère déclivité. Cependant, la parcelle N° ______ A, entièrement en zone agricole, mesure plus de ______ m2. Admettre la servitude de jardin requise par M. C______ reviendrait à "grignoter" cette surface, propre à l'agriculture, pour y reporter l'actuel cheminement piéton sur une largeur d'environ 6 mètres. C'est bien la raison pour laquelle la CFA a refusé à juste titre la constitution de ladite servitude, ce qui aura pour seul effet de diminuer la surface du jardin de l'une des villas.</w:t>
      </w:r>
    </w:p>
    <w:p>
      <w:r>
        <w:rPr>
          <w:b/>
        </w:rPr>
        <w:t>E. 4</w:t>
      </w:r>
    </w:p>
    <w:p>
      <w:r>
        <w:t>Le recours sera ainsi rejeté. Un émolument de CHF 1'000.- sera mis à la charge de M. C______. Vu l'issue du litige il ne sera pas alloué d'indemnité (art. 87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