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A/1306/2010 vom 17. März 2011</w:t>
      </w:r>
    </w:p>
    <w:p>
      <w:r>
        <w:t>GE Cour de justice, 2011-03-17, FR</w:t>
      </w:r>
    </w:p>
    <w:p>
      <w:r>
        <w:rPr>
          <w:b/>
        </w:rPr>
        <w:t xml:space="preserve">Quelle: </w:t>
      </w:r>
      <w:r>
        <w:t>https://mcp.opencaselaw.ch/entscheid/ge_gerichte_A_1306_2010</w:t>
      </w:r>
    </w:p>
    <w:p>
      <w:r>
        <w:t>FR: GE_GERICHTE A/1306/2010 du 17 mars 2011</w:t>
      </w:r>
    </w:p>
    <w:p>
      <w:r>
        <w:t>IT: GE_GERICHTE A/1306/2010 del 17 marzo 2011</w:t>
      </w:r>
    </w:p>
    <w:p>
      <w:pPr>
        <w:pStyle w:val="Heading2"/>
      </w:pPr>
      <w:r>
        <w:t>Volltext</w:t>
      </w:r>
    </w:p>
    <w:p>
      <w:r>
        <w:t>Genève Cour de justice (Cour de droit public) Chambre des assurances sociales 17.03.2011 A/1306/2010</w:t>
      </w:r>
    </w:p>
    <w:p>
      <w:r>
        <w:t>A/1306/2010 ATAS/264/2011 du 17.03.2011 ( AI ) , ADMIS Par ces motifs RÉPUBLIQUE ET CANTON DE GENÈVE POUVOIR JUDICIAIRE A/1306/2010 ATAS/264/2011 COUR DE JUSTICE Chambre des assurances sociales Arrêt du 17 mars 2011 3ème Chambre En la cause Monsieur S__________, domicilié à Genève, représenté par Monsieur T__________, de CARITAS GENEVE recourant contre OFFICE DE L'ASSURANCE-INVALIDITE DU CANTON DE GENEVE, sis rue de Lyon 97, 1203 Genève intimé Vu la décision de l'OFFICE DE L'ASSURANCE-INVALIDITE DU CANTON DE GENEVE (ci-après OAI) du 25 février 2010; Vu le recours interjeté par Monsieur S__________ en date du 15 avril 2010; Vu la réponse de l'OAI du 11 mai 2010; Vu l'audience du 23 décembre 2010; Vu les différentes écritures et pièces produites, en particulier l'extrait du rassemblement des comptes individuels AVS du recourant; Vu le courrier adressé par l'intimé à la Cour de céans le 2 mars 2011, indiquant qu'au vu des éléments recueillis au cours de l'instruction, il concluait à l'admission du recours et au renvoi du dossier pour calcul des prestations dues; Attendu qu'il convient de rendre un jugement en ce sens; Que le recourant qui obtient gain de cause a droit au remboursement de ses frais et dépens ainsi que de ceux de son mandataire; Que tel est le cas en l'occurrence puisque l'intimé propose de faire droit à ses conclusions. PAR CES MOTIFS, LA CHAMBRE DES ASSURANCES SOCIALES Statuant A la forme : Déclare le recours recevable. Au fond : L’admet, sur proposition de l’autorité intimée, et annule la décision du 25 février 2010. Renvoie la cause à l'intimé pour calcul des prestations dues et nouvelle décision. Condamne l’intimé à verser au recourant la somme de 850 fr. à titre de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