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A/1298/2016 vom 28. Januar 2014</w:t>
      </w:r>
    </w:p>
    <w:p>
      <w:r>
        <w:t>GE Cour de justice, 2014-01-28, FR</w:t>
      </w:r>
    </w:p>
    <w:p>
      <w:r>
        <w:rPr>
          <w:b/>
        </w:rPr>
        <w:t xml:space="preserve">Quelle: </w:t>
      </w:r>
      <w:r>
        <w:t>https://mcp.opencaselaw.ch/entscheid/ge_gerichte_A_1298_2016</w:t>
      </w:r>
    </w:p>
    <w:p>
      <w:r>
        <w:t>FR: GE_GERICHTE A/1298/2016 du 28 janvier 2014</w:t>
      </w:r>
    </w:p>
    <w:p>
      <w:r>
        <w:t>IT: GE_GERICHTE A/1298/2016 del 28 gennaio 2014</w:t>
      </w:r>
    </w:p>
    <w:p>
      <w:pPr>
        <w:pStyle w:val="Heading2"/>
      </w:pPr>
      <w:r>
        <w:t>Erwägungen</w:t>
      </w:r>
    </w:p>
    <w:p>
      <w:r>
        <w:rPr>
          <w:b/>
        </w:rPr>
        <w:t>E. 1</w:t>
      </w:r>
    </w:p>
    <w:p>
      <w:r>
        <w:t>ère Chambre En la cause Monsieur A______, domicilié à CAROUGE GE demandeur contre OFFICE DE L'ASSURANCE-INVALIDITÉ DU CANTON DE GENÈVE, sis rue des Gares 12, GENÈVE défendeur EN FAIT 1.        Par acte intitulé « plainte pénale et déni de justice », Monsieur A______ (ci-après l’assuré), né le ______ 1964, au bénéfice d’une rente entière d’invalidité, a saisi la chambre de céans le 28 avril 2016.![endif]&gt;![if&gt; Il relève, préalablement, que son dossier l’opposant à l’office de l’assurance-invalidité du canton de Genève (OAI) est clos. Il dépose plainte pénale contre l’OAI au sens des art. 78 et 79 LPGA, et se porte partie civile. Il réclame l’octroi d’une allocation pour impotent degré faible, rétroactivement au 29 mai 2013. Il sollicite enfin des dépens à hauteur de CHF 455.-. Il joint à son acte copie d’une lettre à lui adressée le 28 janvier 2014 par l’OAI, l’informant de ce qu’il ne pouvait être donné suite à sa demande du 29 mai 2013 relative à une allocation pour impotent, au motif qu’une procédure était en cours devant le tribunal pour cette même prestation. 2.        Invité à se déterminer, l’OAI, par écriture du 26 mai 2016, a confirmé qu’il n’avait pu commencer l’instruction de la demande du 29 mai 2013 qu’à partir du moment où le jugement rendu par la chambre de céans le 14 juin 2014 était entré en force.![endif]&gt;![if&gt; L’OAI souligne à cet égard que depuis octobre 2014, l’assuré ne s’est pas manifesté afin de relancer l’instruction. Il conclut au rejet du recours. 3.        Par courrier du 13 juin 2016, l’assuré a maintenu que sa plainte pénale était justifiée selon l’art. 75 LPGA. Il reproche à l’OAI de « se réfugier derrière les lois pour invoquer qu’ils n’ont pas de délais pour instruire ».![endif]&gt;![if&gt; Il ne comprend pas de quelle procédure fait état l’OAI, dès lors que selon lui, la seule procédure est terminée au 14 juillet 2014 et qu’à ce jour il n’y a plus de recours interjeté contre l’OAI. Il relève à cet égard que si l’OAI fait allusion à une cause l’opposant à la caisse genevoise de compensation AVS-AI, cela signifierait qu’il n’y a pas séparation entre les deux entités, ce qui serait poursuivable d’office selon l’art. 75 LPGA, de sorte qu’il réclamerait des dommages et intérêts à hauteur de CHF 7'500.-. 4.        Ce courrier a été transmis à l’OAI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s’agissant du recours pour déni de justice. Elle ne l’est en revanche pas s’agissant de la plainte pénale qu’entend déposer l’assuré contre l’OAI. 2.        Conformément à l’art. 56 al. 2 LPGA, un recours peut en effet également être formé lorsque l'assureur, malgré la demande de l'intéressé, ne rend pas de décision ou de décision sur opposition. ![endif]&gt;![if&gt;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90 ). 3.        En l’espèce, l’assuré reproche à l’OAI de n’avoir pas encore statué sur sa demande du 29 mai 2013 visant à l’octroi d’une allocation pour impotent. ![endif]&gt;![if&gt; Il y a toutefois lieu de rappeler que l’OAI a bel et bien rendu une décision le 25 septembre 2013, aux termes de laquelle la demande d’allocation pour impotent était rejetée. Cette décision a été confirmée par la chambre de céans par arrêt du 24 juin 2014, lequel est entré en force. C’est ainsi à juste titre que l’OAI a répondu à l’assuré, le 28 janvier 2014, qu’une procédure était en cours devant la chambre de céans. 4.        On ne saurait dès lors conclure à un déni de justice dans ces conditions. Aussi le recours est-il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