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A/1294/2016 vom 30. Mai 2017</w:t>
      </w:r>
    </w:p>
    <w:p>
      <w:r>
        <w:t>GE Cour de justice, 2017-05-30, FR</w:t>
      </w:r>
    </w:p>
    <w:p>
      <w:r>
        <w:rPr>
          <w:b/>
        </w:rPr>
        <w:t xml:space="preserve">Quelle: </w:t>
      </w:r>
      <w:r>
        <w:t>https://mcp.opencaselaw.ch/entscheid/ge_gerichte_A_1294_2016</w:t>
      </w:r>
    </w:p>
    <w:p>
      <w:r>
        <w:t>FR: GE_GERICHTE A/1294/2016 du 30 mai 2017</w:t>
      </w:r>
    </w:p>
    <w:p>
      <w:r>
        <w:t>IT: GE_GERICHTE A/1294/2016 del 30 maggio 2017</w:t>
      </w:r>
    </w:p>
    <w:p>
      <w:pPr>
        <w:pStyle w:val="Heading2"/>
      </w:pPr>
      <w:r>
        <w:t>Erwägungen</w:t>
      </w:r>
    </w:p>
    <w:p>
      <w:r>
        <w:rPr>
          <w:b/>
        </w:rPr>
        <w:t>E. 1</w:t>
      </w:r>
    </w:p>
    <w:p>
      <w:r>
        <w:t>ère Chambre En la cause Monsieur A______, domicilié à ORNEX, France Madame A______, domiciliée à SAINT-RÉMY-DE-PROVENCE, France demandeurs contre FONDATION INSTITUTION SUPPLETIVE LPP, sise Weststrasse 50, ZURICH CAISSE INTER-ENTREPRISES DE PRÉVOYANCE PROFESSIONNELLE (CIEPP), sise rue de Saint-Jean 67, GENÈVE défenderesses EN FAIT 1.        Par jugement du 29 octobre 2015, la 9 ème chambre du Tribunal de première instance a prononcé le divorce de Madame A______, née B_____ le _______ 1962, et Monsieur A______, né le ______ 1967, mariés en date du 3 juin 2006. ![endif]&gt;![if&gt; 2.        Selon le chiffre 4 du jugement précité, le Tribunal de première instance a ordonné le partage par moitié des avoirs de prévoyance professionnelle acquis par chacun des époux durant le mariage.![endif]&gt;![if&gt; 3.        Le jugement de divorce est devenu définitif le 9 février 2016 et a été transmis d'office à la chambre de céans le 26 avril 2016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3 juin 2006 et le 9 février 2016.![endif]&gt;![if&gt; 5.        L'instruction menée par la chambre de céans a permis d'établir les faits pertinents suivants :![endif]&gt;![if&gt; S'agissant des avoirs LPP de la demanderesse : - Il résulte des comptes individuels de cotisations AVS/AI transmis par la caisse cantonale genevoise de compensation le 13 juin 2016 que la demanderesse était de condition indépendante durant le mariage. S'agissant des avoirs LPP du demandeur : - Selon les comptes individuels de cotisations AVS/AI concernant le demandeur, celui-ci n’a pas exercé d’activité lucrative entre mars 2009 et septembre 2015. - Par courriers des 5 octobre 2016 et 15 février 2017, Swiss Life a indiqué avoir affilié le demandeur du 1 er avril 2004 au 31 janvier 2011. Elle a transféré, le 12 juillet 2011, sa prestation de sortie, s’élevant à CHF 65'041.65, à la Fondation institution supplétive LPP de Zurich. - Par courrier du 6 juin 2016, la Fondation institution supplétive LPP de Zurich a indiqué que la prestation de sortie du demandeur s’élevait à CHF 68'307.07 de laquelle le montant de CHF 38'561.23, représentant les avoirs acquis au jour du mariage, y compris les intérêts au jour du divorce, devait être soustrait. La prestation de libre passage à partager était ainsi à CHF 29'745.84 . - Le 30 mars 2017, la Caisse inter-entreprises de prévoyance professionnelle (CIEPP) a indiqué affilier le demandeur depuis le 1 er octobre 2015. La prestation de sortie au 29 février 2016 s’élève à CHF 3'254.05 . 6.        Ces documents ont été transmis aux parties en date du 13 avril 2017. La juridiction leur a indiqué qu'à défaut d'observations d'ici au 5 mai 2017, délai prolongé au 22 mai 2017 pour le demandeur, un arrêt serait rendu sur cette base. La demanderesse a par ailleurs été invitée à communiquer à la chambre de céans les coordonnées de son compte bancaire. À défaut, les fonds seraient versés à son nom à la Fondation institution supplétive LPP à Zurich. ![endif]&gt;![if&gt; 7.        Le 27 avril 2017, la demanderesse a communiqué ses coordonnées bancaires.![endif]&gt;![if&gt; 8.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 er janvier 2017. ![endif]&gt;![if&gt; 4.        En l’espèce, le juge de première instance a ordonné le partage par moitié des prestations de sortie acquises durant le mariage par les demandeurs. Les dates pertinentes sont, d’une part, celle du mariage, le 3 juin 2006, d’autre part, le 9 février 2016, date à laquelle le jugement de divorce est devenu exécutoire.![endif]&gt;![if&gt; 5.        Selon les documents produits, la prestation acquise pendant le mariage par le demandeur est de CHF 32'999.89 (29'745.84 + 3'254.05), les intérêts ayant déjà été calculés par les institutions de prévoyance défenderesses.![endif]&gt;![if&gt; Quant à la demanderesse, elle n’a pas de prestation de libre passage à partager la concernant. Ainsi le demandeur doit à son ex-épouse le montant de CHF 16'499.95 (CHF 32'999.89 : 2).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La demanderesse étant domiciliée en France, reste à déterminer si le montant qui lui est dû peut lui être versé en espèces ou s'il doit l'être sur un compte de libre passage ouvert auprès d'une institution de prévoyance suisse.![endif]&gt;![if&gt; Les conditions du paiement en espèces sont soumises à l'art. 5 de la loi fédérale sur le libre passage dans la prévoyance professionnelle vieillesse, survivants et invalidité du 17 décembre 1993 (LFLP; RS 831.42). Le conjoint ayant droit peut exiger le paiement en espèces s'il remplit l'une des conditions prévues par cette disposition (ATF 130 III 336 consid. 2.6; Com. LPP et LFLP, n° 49 ad art. 5 et 61 ad art. 22 LFLP). Selon l'art. 5 LFLP, l’assuré peut exiger le paiement en espèces de la prestation de sortie, notamment, lorsqu’il quitte définitivement la Suisse. En conséquence, la demanderesse a droit au paiement en espèces du montant qui lui est dû. 8.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