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A/1293/2016 vom 30. Juni 2016</w:t>
      </w:r>
    </w:p>
    <w:p>
      <w:r>
        <w:t>GE Cour de justice, 2016-06-30, FR</w:t>
      </w:r>
    </w:p>
    <w:p>
      <w:r>
        <w:rPr>
          <w:b/>
        </w:rPr>
        <w:t xml:space="preserve">Quelle: </w:t>
      </w:r>
      <w:r>
        <w:t>https://mcp.opencaselaw.ch/entscheid/ge_gerichte_A_1293_2016</w:t>
      </w:r>
    </w:p>
    <w:p>
      <w:r>
        <w:t>FR: GE_GERICHTE A/1293/2016 du 30 juin 2016</w:t>
      </w:r>
    </w:p>
    <w:p>
      <w:r>
        <w:t>IT: GE_GERICHTE A/1293/2016 del 30 giugno 2016</w:t>
      </w:r>
    </w:p>
    <w:p>
      <w:pPr>
        <w:pStyle w:val="Heading2"/>
      </w:pPr>
      <w:r>
        <w:t>Erwägungen</w:t>
      </w:r>
    </w:p>
    <w:p>
      <w:r>
        <w:rPr>
          <w:b/>
        </w:rPr>
        <w:t>E. 3</w:t>
      </w:r>
    </w:p>
    <w:p>
      <w:r>
        <w:t>ème Chambre En la cause Monsieur A______, domicilié à GENÈVE recourant contre OFFICE CANTONAL DE L'EMPLOI, Service juridique, sis rue des Gares 16, GENÈVE intimé EN FAIT 1.        Licencié pour le 31 août 2015, Monsieur A______ (ci-après : l’assuré) s’est annoncé à Office régional de placement (ORP) et un délai-cadre d’indemnisation a été ouvert en sa faveur. ![endif]&gt;![if&gt; 2.        Le 12 août 2015, l’assuré a convenu avec l’ORC d’une « stratégie de réinsertion » fixant notamment le nombre minimum de recherches à effectuer par mois à douze, dont il était précisé qu’elles devaient être remises au plus tard le 5 du mois suivant. ![endif]&gt;![if&gt; 3.        Par décision du 17 février 2016, le service juridique de l’office cantonal de l’emploi (OCE) a prononcé la suspension de l’exercice du droit à l’indemnité de chômage de l’assuré pour une durée de six jours, au motif que ses recherches personnelles d’emploi avaient été insuffisantes en termes quantitatifs en janvier 2016 (quatre, alors que le nombre de douze avait été convenu) et qu’il s’agissait-là de son deuxième manquement.![endif]&gt;![if&gt; 4.        Le 24 février 2016, l’assuré s’est opposé à cette décision, en alléguant en substance s’être trompé dans les dates indiquées dans le formulaire relatif au mois de janvier.![endif]&gt;![if&gt; 5.        Par décision du 18 mars 2016, l’OCE a confirmé la suspension prononcée le 17 février 2016.![endif]&gt;![if&gt; L’OCE a constaté que les courriels de postulation produits par l’assuré correspondaient bien à ceux mentionnés dans le formulaire incriminé : quatre recherches avaient été effectuées le 29 janvier et dix entre le 2 et le 4 février 2016. Partant, le contrat d’objectifs signé le 12 août 2015 n’avait pas été respecté. 6.        Par écriture du 27 avril 2016, l’assuré a interjeté recours contre cette décision, en alléguant avoir effectué quatorze recherches durant le mois de janvier 2016.![endif]&gt;![if&gt; 7.        Invité à se déterminer, l’intimé, dans sa réponse du 23 mai 2016, a conclu au rejet du recours.![endif]&gt;![if&gt; 8.        Une audience de comparution personnelle s’est tenue en date du 30 juin 2016. ![endif]&gt;![if&gt; Dans un premier temps, le recourant a répété qu’il s’était trompé en remplissant son formulaire de janvier 2016 et a réaffirmé avoir réalisé quatorze recherches en janvier. Après qu’il lui a été fait remarquer que les courriers et courriels produits étaient datés, pour dix d’entre eux, de début février 2016, le recourant a convenu que dix des quatorze recherches invoquées avaient effectivement été faites début février, tout en soulignant qu’elles l’avaient été avant le 5 du mois. Le recourant a allégué qu’il ignorait que les recherches devaient s’effectuer durant le mois civil. A cet égard, l’intimé a fait remarquer qu’à la lecture des formulaires précédents, il apparaissait que c’était la première fois que l’assuré avait effectué ses recherches à cheval sur deux mois. Le recourant a alors allégué avoir travaillé cinq jours en gain intermédiaire en janvier 2016, ce à quoi l’intimé a répondu que cela ne le dispensait pas de faire des recherches. L’intimé a expliqué qu’en un tel cas, le conseiller peut autoriser l’assuré à diminuer le nombre de ses recherches ; il le mentionne alors au dossier. Or rien de tel n’a été précisé concernant le recourant. 9.        A l’issue de l’audience, la cause a été gardée à juger. ![endif]&gt;![if&gt;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Déposé dans les forme et délai prévus par la loi, le recours est recevable (art. 60 LPGA).![endif]&gt;![if&gt; 3.        Le litige porte sur le bien-fondé de la suspension de six jours du droit à l'indemnité infligée au recourant, pour recherches d'emploi insuffisantes au cours du mois de janvier 2016.![endif]&gt;![if&gt; 4.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5.        En l'espèce, il est établi que le recourant a remis ses recherches d'emploi du mois de janvier 2016 en temps utile et que leur qualité n'est pas remise en cause. En revanche, il lui est reproché de n’avoir fait que quatre recherches au lieu des douze prévues par le contrat d'objectifs signé par l’intéressé. Les dix autres recherches ont été faites au début du mois de février 2016. ![endif]&gt;![if&gt; En premier lieu, le recourant invoque le fait qu’il a travaillé en gain intermédiaire durant cinq jours en janvier. Cela étant, il n’ignorait pas que cela ne le dispensait pas de recherches. Rien n’indique non plus que son conseiller l’aurait autorisé à diminuer le nombre de celles-ci. Le recourant ne le prétend d’ailleurs pas. En second lieu, le recourant affirme qu’il ignorait que les recherches exigées devaient être effectuées durant le mois civil. Il ressort cependant de l’examen de ses formulaires précédents que c’est la première fois qu’il procède de la sorte. Au surplus, le contrat d’objectifs parle de « nombre minimum de recherches à effectuer par mois », étant précisé que lesdites recherches doivent être remises au plus tard le 5 du mois suivant. Il ressort ainsi clairement de la formulation figurant tant dans le contrat d’objectifs que sur le formulaire de recherches que celles-ci concernent le mois civil. Eu égard aux considérations qui précèdent, le recours est rejeté et la décision du 18 mars 2016 est confirmée.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