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A/1293/1997 vom 2. Juli 2009</w:t>
      </w:r>
    </w:p>
    <w:p>
      <w:r>
        <w:t>GE Cour de justice, 2009-07-02, FR</w:t>
      </w:r>
    </w:p>
    <w:p>
      <w:r>
        <w:rPr>
          <w:b/>
        </w:rPr>
        <w:t xml:space="preserve">Quelle: </w:t>
      </w:r>
      <w:r>
        <w:t>https://mcp.opencaselaw.ch/entscheid/ge_gerichte_A_1293_1997</w:t>
      </w:r>
    </w:p>
    <w:p>
      <w:r>
        <w:t>FR: GE_GERICHTE A/1293/1997 du 2 juillet 2009</w:t>
      </w:r>
    </w:p>
    <w:p>
      <w:r>
        <w:t>IT: GE_GERICHTE A/1293/1997 del 2 luglio 2009</w:t>
      </w:r>
    </w:p>
    <w:p>
      <w:pPr>
        <w:pStyle w:val="Heading2"/>
      </w:pPr>
      <w:r>
        <w:t>Volltext</w:t>
      </w:r>
    </w:p>
    <w:p>
      <w:r>
        <w:t>Genève Cour de justice (Cour de droit public) Chambre des assurances sociales 02.07.2009 A/1293/1997</w:t>
      </w:r>
    </w:p>
    <w:p>
      <w:r>
        <w:t>A/1293/1997 ATAS/899/2009 du 02.07.2009 ( AVS ) , CONCILIE Recours TF déposé le 28.08.2009, rendu le 16.11.2009, ADMIS, 9C_671/2009 Par ces motifs RÉPUBLIQUE ET CANTON DE GENÈVE POUVOIR JUDICIAIRE A/1293/1997 ATAS/899/2009 ARRET DU TRIBUNAL CANTONAL DES ASSURANCES SOCIALES Chambre 8 du 2 juillet 2009 En la cause CAISSE INTERPROFESSIONNELLE D’ASSURANCE VIEILLESSE ET SURVIVANTS DE LA FEDERATION ROMANDE DES SYNDICATS PATRONAUX, sise rue de St-Jean 98, 1201 Genève demanderesse contre Madame R__________, domiciliée à Genève, comparant avec élection de domicile en l'étude de Maître REY-MERMET Albert Monsieur S__________, domicilié à  Genève, comparant avec élection de domicile en l'étude de Maître REY-MERMET Albert défendeurs Vu les décisions de la CAISSE INTERPROFESSIONNELLE D’ASSURANCE VIEILLESSE ET SURVIVANTS DE LA FEDERATION ROMANDE DES SYNDICATS PATRONAUX (ci-après : CAISSE INTERPROFESSIONNELLE AVS) du 5 septembre 1997 concernant M. S__________ et Mme R__________-S__________, et concernant M. T__________ ; Vu les oppositions de M. S__________ et de Mme R__________-S__________ du 6 octobre 1997 et de M. T__________ du 1 er octobre 1997 ; Vu la demande de mainlevée desdites oppositions du 9 octobre 1997 ; Vu les différentes écritures subséquentes des parties ; Vu la procédure civile C/2956/2001 dans l’attente du résultat de laquelle la présente procédure a été suspendue par jugement sur incident du 22 janvier 2003 ; Vu la reprise de l’instance du 1 er septembre 2008 ; Vu les pièces figurant au dossier ; Vu les audiences du 30 octobre 2008 et du 11 juin 2009 ; Attendu que lors de l’audience du 11 juin 2009, un accord est intervenu entre la CAISSE INTERPROFESSIONNELLE AVS, d’une part, et M. S__________ et Mme R__________-S__________, d’autre part ; Attendu qu’à l’issue de ladite audience, la présente procédure a été disjointe de la procédure dirigée par la CAISSE INTERPROFESSIONNELLE AVS contre M. T__________, laquelle se poursuit désormais sous cause n°__________ ; Qu’il n’y a pas de motif s’opposant à l’homologation de l’accord intervenu entre les parties ; PAR CES MOTIFS, LE TRIBUNAL CANTONAL DES ASSURANCES SOCIALES Statuant d’accord entre les parties (conformément à l’art. 56 W LOJ) Donne acte à M. S__________ et Mme R__________-S__________ de leur engagement de payer solidairement entre eux 6'000 fr. pour solde de tous comptes et de toutes prétentions en relation avec leur responsabilité comme administrateurs de CUIRIMPEX SA, à la CAISSE INTERPROFESSIONNELLE AVS Donne acte à la CAISSE INTERPROFESSIONNELLE AVS de ce qu’elle l’accepte comme tel. Donne acte à M. S__________ et Mme R__________-S__________ de ce qu’ils s’engagent à effectuer ce paiement d’ici au 19 juin 2009 au plus tard. Les y condamne en tant que de besoin. Déboute les parties de toutes autres conclusions. Compense les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Florence SCHMUTZ Le Président suppléant :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