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A/1287/2017 vom 18. April 2017</w:t>
      </w:r>
    </w:p>
    <w:p>
      <w:r>
        <w:t>GE Cour de justice, 2017-04-18, FR</w:t>
      </w:r>
    </w:p>
    <w:p>
      <w:r>
        <w:rPr>
          <w:b/>
        </w:rPr>
        <w:t xml:space="preserve">Quelle: </w:t>
      </w:r>
      <w:r>
        <w:t>https://mcp.opencaselaw.ch/entscheid/ge_gerichte_A_1287_2017</w:t>
      </w:r>
    </w:p>
    <w:p>
      <w:r>
        <w:t>FR: GE_GERICHTE A/1287/2017 du 18 avril 2017</w:t>
      </w:r>
    </w:p>
    <w:p>
      <w:r>
        <w:t>IT: GE_GERICHTE A/1287/2017 del 18 aprile 2017</w:t>
      </w:r>
    </w:p>
    <w:p>
      <w:pPr>
        <w:pStyle w:val="Heading2"/>
      </w:pPr>
      <w:r>
        <w:t>Volltext</w:t>
      </w:r>
    </w:p>
    <w:p>
      <w:r>
        <w:t>Genève Cour de justice (Cour de droit public) Chambre des assurances sociales 18.04.2017 A/1287/2017</w:t>
      </w:r>
    </w:p>
    <w:p>
      <w:r>
        <w:t>A/1287/2017 ATAS/313/2017 du 18.04.2017 ( CHOMAG ) , IRRECEVABLE rÉpublique et canton de genÈve POUVOIR JUDICIAIRE A/1287/2017 ATAS/313/2017 COUR DE JUSTICE Chambre des assurances sociales Arrêt du 18 avril 2017 2 ème Chambre En la cause Madame A______, domiciliée à BERNEX, représentée par SYNDICAT UNIA recourante contre OFFICE CANTONAL DE L'EMPLOI, Service juridique, sis rue des Gares 16, GENÈVE intimé Considérant, en fait, que par décision du 9 mars 2017, le service juridique de l’office cantonal de l’emploi (ci-après : OCE) a refusé à Madame A______ (ci-après : l’assurée) la remise de l’obligation de restituer de la somme de CHF 411.60 que, par décision du 10 janvier 2017, entrée en force faute d’opposition, la caisse de chômage UNIA (ci-après : la caisse) lui avait fait obligation de rembourser au titre d’indemnités de chômage perçues indûment pendant trois jours, mais dont l’assurée avait demandé la remise par courrier du 7 février 2017, demande transmise pour raison de compétence à l’OCE; Que ladite décision du 9 mars 2017 indiquait qu’elle pouvait être attaquée par le biais d’une opposition écrite adressée à l’OCE; Que, par acte du 10 avril 2017 adressé à la chambre des assurances sociales de la Cour de justice, l’assurée a déclaré former recours contre la « décision sur opposition » de l’OCE datée du 9 mars 2017, en concluant à l’octroi d’une remise de l’obligation précitée de rembourser la somme de CHF 411.60 à la caisse, en faisant valoir qu’elle était de bonne foi et que la restitution de cette somme l’exposerait à une situation financière très difficile; Considérant, en droit, qu’un recours adressé à la chambre des assurances sociales contre une décision sujette à opposition est irrecevable, faute d’épuisement de la voie de l’opposition (art. 56 al. 1 de la loi fédérale sur la partie générale du droit des assurances sociales du 6 octobre 2000 [LPGA - RS 830.1]), disposition à laquelle ne déroge pas la loi fédérale sur l'assurance-chômage obligatoire et l'indemnité en cas d'insolvabilité du 25 juin 1982 (loi sur l’assurance-chômage [LACI - RS 837.0]); Qu’un tel recours doit être considéré comme une opposition, à transmettre d’office à l’autorité compétente pour statuer à son propos (cf. art. 30 et 58 al. 3 LPGA et art. 11 al. 3 et 64 al. 2 de la loi sur la procédure administrative du 12 septembre 1985 [LPA - E 5 10]); Que le refus d’une remise d’une obligation de restituer des prestations perçues indûment entrée en force est sujet à opposition, en l’occurrence auprès de l’OCE, ainsi que ce dernier l’a explicitement mentionné au bas de sa décision attaquée du 9 mars 2017; Que le recours adressé à la chambre des assurances sociales, enregistré sous le numéro A/1287/2017 contre cette décision doit être déclaré irrecevable, mais être transmis d’office à l’OCE pour raison de compétence, afin que cet office le traite comme une opposition; Qu’il y a lieu de rendre un arrêt dans ce sens sans instruction préalable (art. 72 LPA); Que la procédure est gratuite (art. 61 let. a LPGA); PAR CES MOTIFS, LA CHAMBRE DES ASSURANCES SOCIALES : Statuant 1.        Déclare irrecevable devant la chambre des assurances sociales le recours de Madame A______ contre la décision de l’office cantonal de l’emploi du 9 mars 2017 lui refusant la remise d’une obligation de restituer entrée en force.![endif]&gt;![if&gt; 2.        Transmet le recours à l’office cantonal de l’emploi, pour raison de compétence et aux fins de traitement comme opposition à ladite décision.![endif]&gt;![if&gt;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