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A/1274/2022 vom 2. November 2015</w:t>
      </w:r>
    </w:p>
    <w:p>
      <w:r>
        <w:t>GE Cour de justice, 2015-11-02, FR</w:t>
      </w:r>
    </w:p>
    <w:p>
      <w:r>
        <w:rPr>
          <w:b/>
        </w:rPr>
        <w:t xml:space="preserve">Quelle: </w:t>
      </w:r>
      <w:r>
        <w:t>https://mcp.opencaselaw.ch/entscheid/ge_gerichte_A_1274_2022</w:t>
      </w:r>
    </w:p>
    <w:p>
      <w:r>
        <w:t>FR: GE_GERICHTE A/1274/2022 du 2 novembre 2015</w:t>
      </w:r>
    </w:p>
    <w:p>
      <w:r>
        <w:t>IT: GE_GERICHTE A/1274/2022 del 2 novembre 2015</w:t>
      </w:r>
    </w:p>
    <w:p>
      <w:pPr>
        <w:pStyle w:val="Heading2"/>
      </w:pPr>
      <w:r>
        <w:t>Erwägungen</w:t>
      </w:r>
    </w:p>
    <w:p>
      <w:r>
        <w:rPr>
          <w:b/>
        </w:rPr>
        <w:t>E. 6</w:t>
      </w:r>
    </w:p>
    <w:p>
      <w:r>
        <w:t>![endif]&gt;![if&gt;</w:t>
      </w:r>
    </w:p>
    <w:p>
      <w:r>
        <w:rPr>
          <w:b/>
        </w:rPr>
        <w:t>E. 6.1</w:t>
      </w:r>
    </w:p>
    <w:p>
      <w:r>
        <w:t>Examen du traitement suivi par la personne expertisée et analyse de son adéquation.</w:t>
      </w:r>
    </w:p>
    <w:p>
      <w:r>
        <w:rPr>
          <w:b/>
        </w:rPr>
        <w:t>E. 6.1.1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6.1.2</w:t>
      </w:r>
    </w:p>
    <w:p>
      <w:r>
        <w:t>Aux termes de l'art. 6 al. 2 LAA dans sa version en vigueur depuis le 1 er janvier 2017, l'assurance alloue également ses prestations pour les lésions corporelles suivantes, pour autant qu'elles ne soient pas dues de manière prépondérante à l'usure ou à une maladie : les fractures (let. a) ; les déboîtements d'articulations (let. b) ; les déchirures du ménisque (let. c); les déchirures de muscles (let. d) ; les élongations de muscles (let. e) ; les déchirures de tendons (let. f) ; les lésions de ligaments (let. g) ; les lésions du tympan (let. h).![endif]&gt;![if&gt; Dans l'ATF 146 V 51 du 24 septembre 2019,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(arrêt du Tribunal fédéral 8C_520/2020 du 3 mai 2021 consid. 5.1).</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w:t>
      </w:r>
    </w:p>
    <w:p>
      <w:r>
        <w:rPr>
          <w:b/>
        </w:rPr>
        <w:t>E. 6.4</w:t>
      </w:r>
    </w:p>
    <w:p>
      <w:r>
        <w:t>Si non, l'état de santé est-il stabilisé ? Depuis quelle date?</w:t>
      </w:r>
    </w:p>
    <w:p>
      <w:r>
        <w:rPr>
          <w:b/>
        </w:rPr>
        <w:t>E. 6.5</w:t>
      </w:r>
    </w:p>
    <w:p>
      <w:r>
        <w:t>Quel est le pronostic ? 7. Capacité de travail</w:t>
      </w:r>
    </w:p>
    <w:p>
      <w:r>
        <w:rPr>
          <w:b/>
        </w:rPr>
        <w:t>E. 7</w:t>
      </w:r>
    </w:p>
    <w:p>
      <w:r>
        <w:t>![endif]&gt;![if&gt;</w:t>
      </w:r>
    </w:p>
    <w:p>
      <w:r>
        <w:rPr>
          <w:b/>
        </w:rPr>
        <w:t>E. 7.1</w:t>
      </w:r>
    </w:p>
    <w:p>
      <w:r>
        <w:t>Quelle est la capacité de travail de la personne expertisée dans son activité habituelle, compte tenu des seules atteintes en rapport de causalité (au moins probable - probabilité de plus de 50%) avec l’accident du 19 juin 2021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 8. Atteinte à l’intégrité</w:t>
      </w:r>
    </w:p>
    <w:p>
      <w:r>
        <w:rPr>
          <w:b/>
        </w:rPr>
        <w:t>E. 7.3</w:t>
      </w:r>
    </w:p>
    <w:p>
      <w:r>
        <w:t>![endif]&gt;![if&gt;</w:t>
      </w:r>
    </w:p>
    <w:p>
      <w:r>
        <w:rPr>
          <w:b/>
        </w:rPr>
        <w:t>E. 7.3.1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![endif]&gt;![if&gt;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consid.5.2 ; arrêt du Tribunal fédéral 8C_724/2021 du 8 juin 2022 consid. 3.2). Ainsi,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7.3.2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w:t>
      </w:r>
    </w:p>
    <w:p>
      <w:r>
        <w:t>![endif]&gt;![if&gt;</w:t>
      </w:r>
    </w:p>
    <w:p>
      <w:r>
        <w:rPr>
          <w:b/>
        </w:rPr>
        <w:t>E. 8.1</w:t>
      </w:r>
    </w:p>
    <w:p>
      <w:r>
        <w:t>La personne expertisée présente-t-elle une atteinte à l’intégrité définitive, en lien avec les atteintes en rapport de causalité au moins probable (probabilité de plus de 50%) avec l’accident ? 9. Appréciation d'avis médicaux au dossier</w:t>
      </w:r>
    </w:p>
    <w:p>
      <w:r>
        <w:rPr>
          <w:b/>
        </w:rPr>
        <w:t>E. 8.2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8.3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9</w:t>
      </w:r>
    </w:p>
    <w:p>
      <w:r>
        <w:t>En l'espèce, le recourant se plaint de douleurs à son épaule gauche qu'il relie à l'accident du 19 juin 2021. L'échographie de cette épaule effectuée le 26 juillet 2021 a révélé, selon le radiologue, une lésion transfixante focal du supra-épineux, sans rétractation tendineuse et une tendinopathie fissuraire on transfixiante du subscapulaire. L'IRM effectuée le lendemain, a confirmé la rupture transfixiante de l'insertion distale du tendon supra-épineux, sans rétraction tendineuse majeure. Le radiologue a également relevé une arthropathie acromio-claviculaire avec épanchement en son sein et un épaississement de l'appareil capsulo-ligamentaire, une absence de contusion osseuse post-traumatique et des petits kystes d'inclusion au niveau du tubercule majeur, ainsi que des fissurations interstitielles à la jonction des tendons supra et infra-épineux, une amyotrophie du muscle sous-scapulaire et un aspect filiforme de son tendon, mal visible au niveau de son insertion distale.![endif]&gt;![if&gt; Dans ses divers rapports, le médecin-conseil de l'intimée, conteste tout lien de causalité entre l'accident annoncé et les lésions de l'épaule gauche du recourant, en raison de l'absence d'anomalie osseuse et de l'existence de lésions de type dégénératif au niveau du muscle sous-scapulaire. Le Dr B______, médecin traitant du recourant estime, quant à lui, que son patient souffre d'une lésion traumatique de la coiffe des rotateurs gauche, avec rupture du tendon supra-épineux gauche, dont la cause est l'accident du 19 juin 2021. Selon lui, une contusion osseuse n'est pas obligatoire ou a pu s'estomper et l'éventuelle lésion dégénérative du tendon sous-scapulaire n'implique pas que celle du tendon sus-épineux soit également de type dégénératif. Il est bien plus vraisemblable que ce tendon se soit rompu lors du choc, ce d'autant que le recourant ne souffrait pas de son épaule gauche avant l'accident. La chambre de céans constate que l'appréciation du médecin-conseil, élaborée sur la seule base des pièces présentes au dossier, sans avoir vu le recourant, soit notamment l'échographie et l'IRM des 26 et 27 juillet 2021, repose sur des hypothèses quant à l'inexistence d'un choc sur l'épaule gauche et sur le fait que la présence d'anomalies de type dégénératif du tendon sous-scapulaire impliquerait que la déchirure du tendon sus-épineux soit également de type dégénératif. Le délai retenu par l'intimée pour fixer le statu quo n'a fait l'objet d'aucune discussion de la part du médecin-conseil. L'avis du médecin-traitant du recourant, reposant notamment sur la même échographie et IRM, est tout autre, puisqu'il estime que l'accident est la cause des lésions de l'épaule gauche du recourant. Il base également son avis sur le fait que son patient n'avait pas d'antécédents médicaux au niveau de l'épaule gauche avant l'accident de juin 2021. Ces deux avis contradictoires ne sont ainsi pas suffisamment probants et ne permettent pas de définir si les atteintes toujours présentes chez le recourant au 1 er novembre 2021 sont dues à l'accident assuré ou si elles reposent uniquement sur des causes étrangères à l'accident. Partant, la cause n'est pas en état d'être jugée sur le fond et il convient d'ordonner une expertise orthopédique.</w:t>
      </w:r>
    </w:p>
    <w:p>
      <w:r>
        <w:rPr>
          <w:b/>
        </w:rPr>
        <w:t>E. 9.1</w:t>
      </w:r>
    </w:p>
    <w:p>
      <w:r>
        <w:t>Êtes-vous d'accord avec les avis du Dr B______ des 26 septembre et 6 novembre 2021, 6 mars, 7 mai et 24 juin 2022, en particulier avec les diagnostics posés et la reconnaissance d'un lien de causalité entre les lésions à l'épaule gauche et l'accident du 19 juin 2021? Si non, pourquoi?</w:t>
      </w:r>
    </w:p>
    <w:p>
      <w:r>
        <w:rPr>
          <w:b/>
        </w:rPr>
        <w:t>E. 9.2</w:t>
      </w:r>
    </w:p>
    <w:p>
      <w:r>
        <w:t>Êtes-vous d'accord avec les avis du Dr F______ des 14 décembre 2021 et 9 juin 2022, en particulier avec les diagnostics posés et la négation d'un lien de causalité entre les lésions à l'épaule gauche et l'accident du 19 juin 2021? Si non, pourquoi ?</w:t>
      </w:r>
    </w:p>
    <w:p>
      <w:r>
        <w:rPr>
          <w:b/>
        </w:rPr>
        <w:t>E. 9.3</w:t>
      </w:r>
    </w:p>
    <w:p>
      <w:r>
        <w:t>Êtes-vous d'accord avec l'avis du Dr D______ du 5 octobre 2021? En particulier avec le diagnostic posé ? Si non, pourquoi ? 10. Faire toutes autres observations ou suggestions utiles. III. Invite l’expert à déposer, dans les meilleurs délais , son rapport en trois exemplaires auprès de la chambre de céans. IV. Réserve le fond ainsi que le sort des frais jusqu’à droit jugé au fond. La greffière Adriana MALANGA La présidente Valérie MONTANI Une copie conforme du présent arrêt est notifiée aux parties ainsi qu’à l’Office fédéral de la santé publique par le greffe le</w:t>
      </w:r>
    </w:p>
    <w:p>
      <w:r>
        <w:rPr>
          <w:b/>
        </w:rPr>
        <w:t>E. 10</w:t>
      </w:r>
    </w:p>
    <w:p>
      <w:r>
        <w:t>L’intimée a proposé deux noms d’experts, en relevant que le Dr G______ n’était pas certifié SIM.![endif]&gt;![if&gt; A cet égard, la problématique du cas d’expertise requiert une connaissance précise en orthopédie, laquelle est garantie par la spécialisation du Dr G______. Rien ne s’oppose ainsi à ce que ce médecin soit désigné comme expert judiciaire, ce d’autant que la certification SIM est exigée, d’une part, pour les experts mandatés par les assureurs (art. 44 LPGA et 7m al. 2 OPGA entré en vigueur le 1 er janvier 2022), ce qui n’est pas le cas en l’espèce, d’autre part, dans un délai de 5 ans depuis le 1 er janvier 2022 (disposition transitoire de la modification du 3 novembre 2021).</w:t>
      </w:r>
    </w:p>
    <w:p>
      <w:r>
        <w:rPr>
          <w:b/>
        </w:rPr>
        <w:t>E. 11</w:t>
      </w:r>
    </w:p>
    <w:p>
      <w:r>
        <w:t>Au vu de ce qui précède, une expertise orthopédique sera ordonnée, laquelle sera confiée au Dr G______, spécialiste FMH en chirurgie orthopédique et traumatologie de l’appareil locomoteur.![endif]&gt;![if&gt;</w:t>
      </w:r>
    </w:p>
    <w:p>
      <w:r>
        <w:rPr>
          <w:b/>
        </w:rPr>
        <w:t>E. 12</w:t>
      </w:r>
    </w:p>
    <w:p>
      <w:r>
        <w:t>La question 5.1.3 sera reformulée selon la demande du recourant.![endif]&gt;![if&gt; PAR CES MOTIFS, LA CHAMBRE DES ASSURANCES SOCIALES : Préparatoirement : I. Ordonne une expertise médicale orthopédique de Monsieur A______. La confie au docteur G______, spécialiste FMH en chirurgie orthopédique et traumatologie de l’appareil locomoteur, ______, 1227 Les Acacias. II. Dit que la mission d’expertise sera la suivante : A. Prendre connaissance du dossier de la cause. B. Si nécessaire prendre tous renseignements auprès des médecins ayant traité la personne expertisée, notamment les Dr B______ et D______. C. Examiner la personne expertisée et, si nécessaire, ordonner d'autres examens. D. Etablir un rapport comprenant les éléments et les réponses aux questions suivantes : 1. Anamnèse détaillée 2. Plaintes de la personne expertisée 3. Status et constatations objectives 4. Diagnostics et limitations fonctionnelles 4.1 Dates d'apparition de chaque diagnostic. 4.2 Quelles sont les limitations fonctionnelles en lien avec chaque diagnostic? 4.2.1 Dates d'apparition de ces limitations. 4.3 Les atteintes et les plaintes de la personne expertisée correspondent-elles à un substrat organique objectivable ? 5. Causalité 5.1 Les atteintes constatées sont-elles dans un rapport de causalité avec l’accident ? Plus précisément ce lien de causalité est-il seulement possible (probabilité de moins de 50%), probable (probabilité de plus de 50%) ou certain (probabilité de 100%) ? 5.1.1 Veuillez motiver votre réponse pour chaque diagnostic posé. 5.1.2 La personne expertisée présente-t-elle des atteintes dégénératives préexistantes de l'épaule gauche ? Dans l'affirmative, quelles sont ces atteintes? 5.1.3 Veuillez indiquer, pour chaque diagnostic posé, si le statu quo ante a été atteint (moment où l’état de santé de la personne expertisée est similaire à celui qui existait immédiatement avant l’accident) ? Si oui,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Veuillez indiquer la date du statu quo sino pour chaque diagnostic posé. 6.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