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A/1274/2012 vom 15. Mai 2012</w:t>
      </w:r>
    </w:p>
    <w:p>
      <w:r>
        <w:t>GE Cour de justice, 2012-05-15, FR</w:t>
      </w:r>
    </w:p>
    <w:p>
      <w:r>
        <w:rPr>
          <w:b/>
        </w:rPr>
        <w:t xml:space="preserve">Quelle: </w:t>
      </w:r>
      <w:r>
        <w:t>https://mcp.opencaselaw.ch/entscheid/ge_gerichte_A_1274_2012</w:t>
      </w:r>
    </w:p>
    <w:p>
      <w:r>
        <w:t>FR: GE_GERICHTE A/1274/2012 du 15 mai 2012</w:t>
      </w:r>
    </w:p>
    <w:p>
      <w:r>
        <w:t>IT: GE_GERICHTE A/1274/2012 del 15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14 juillet 2011, le vice-président du Tribunal de première instance a mis Monsieur A______ au bénéfice de l’assistance juridique dans une procédure de recours en matière de droit des étrangers.</w:t>
      </w:r>
    </w:p>
    <w:p>
      <w:r>
        <w:rPr>
          <w:b/>
        </w:rPr>
        <w:t>E. 2</w:t>
      </w:r>
    </w:p>
    <w:p>
      <w:r>
        <w:t>Le 3 avril 2012, la chambre administrative de la Cour de justice (ci-après : la chambre administrative) a rejeté le recours de l’intéressé ( ATA/194/2012 ). Un émolument de CHF 400.- a été mis à la charge du recourant, en application de l’art. 87 al. 1 de la loi sur la procédure administrative du 12 septembre 1985 (LPA - E 5 10).</w:t>
      </w:r>
    </w:p>
    <w:p>
      <w:r>
        <w:rPr>
          <w:b/>
        </w:rPr>
        <w:t>E. 3</w:t>
      </w:r>
    </w:p>
    <w:p>
      <w:r>
        <w:t>Cet arrêt a été notifié aux parties le 12 avril 2012.</w:t>
      </w:r>
    </w:p>
    <w:p>
      <w:r>
        <w:rPr>
          <w:b/>
        </w:rPr>
        <w:t>E. 4</w:t>
      </w:r>
    </w:p>
    <w:p>
      <w:r>
        <w:t>Conformément à la pratique de la chambre de céans et vu les spécificités de la cause, aucun émolument ne sera perçu et aucune indemnité allouée pour la procédure de réclamation.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