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A/1265/2017 vom 8. Mai 2019</w:t>
      </w:r>
    </w:p>
    <w:p>
      <w:r>
        <w:t>GE Cour de justice, 2019-05-08, FR</w:t>
      </w:r>
    </w:p>
    <w:p>
      <w:r>
        <w:rPr>
          <w:b/>
        </w:rPr>
        <w:t xml:space="preserve">Quelle: </w:t>
      </w:r>
      <w:r>
        <w:t>https://mcp.opencaselaw.ch/entscheid/ge_gerichte_A_1265_2017</w:t>
      </w:r>
    </w:p>
    <w:p>
      <w:r>
        <w:t>FR: GE_GERICHTE A/1265/2017 du 8 mai 2019</w:t>
      </w:r>
    </w:p>
    <w:p>
      <w:r>
        <w:t>IT: GE_GERICHTE A/1265/2017 del 8 maggio 2019</w:t>
      </w:r>
    </w:p>
    <w:p>
      <w:pPr>
        <w:pStyle w:val="Heading2"/>
      </w:pPr>
      <w:r>
        <w:t>Erwägungen</w:t>
      </w:r>
    </w:p>
    <w:p>
      <w:r>
        <w:rPr>
          <w:b/>
        </w:rPr>
        <w:t>E. 2</w:t>
      </w:r>
    </w:p>
    <w:p>
      <w:r>
        <w:t>situé à Meyrin dès le 1 er octobre 2013. -          une déclaration établie le 3 décembre 2017 par M. J______ déclarant avoir géré et dirigé K______ Sàrl depuis sa création en 2002 jusqu'à sa faillite en 2012 et que M. C______ n'avait eu aucune activité professionnelle pour cette société, à laquelle il avait seulement prêté son nom et son adresse à titre amical et gratuit. -          un courrier adressé le 8 décembre 2017 à M. C______ par Madame R______, de la Fiduciaire S______ SA, l'informant avoir été mandatée par celui-ci et son épouse, Mme H______, pour la surveillance comptable et fiscale de leurs entreprises commerciales, dès le 18 décembre 2014. À son arrivée, elle avait constaté de nombreux manquements à la déontologie de ses prédécesseurs. Dans son mémoire de réponse, Meroba avait repris les chiffres indiqués sur l'avis de taxation du 3 novembre 2014, concernant l'année 2012, indiquant une fortune de CHF 519'739.-. À l'examen des pièces du dossier, elle constatait que cet avis était partiel, car l'ancienne fiduciaire de M. C______ avait omis de déclarer son activité indépendante sous la raison individuelle de G______-Travaux. Il avait été taxé d'office sur une base de CHF 36'000.- pour son activité indépendante, alors que le bilan 2012 de cette dernière société faisait apparaître un bénéfice net de CHF 70'427.31 et des actifs bruts pour CHF 71'864.31, portant sa fortune réelle à CHF 591'603.- en 2012. La différence entre sa fortune brute en 2012 et 2013 n'était donc plus que de CHF 17'640.- et non pas de CHF 89'504.- comme l'invoquait Meroba. -          le bilan au 31 décembre 2012 de G_____-Travaux mentionnant des actifs à hauteur de CHF 71'864.31 et un résultat de CHF 70'427.-. -          la déclaration fiscale 2013 des époux C______ et H______ mentionnant des revenus de l'activité dépendante de CHF 12'615.- pour M. C______ et de CHF 74'549.- pour son épouse, tous deux employés d'I______-Jobs SA. S'agissant de l'activité indépendante de M. C______, le chiffre d'affaires était de CHF 136'411.-, moins, notamment, les charges de personnel à hauteur de CHF 68'434.- et les frais généraux et charges d'exploitation à hauteur de CHF 93'116.-, soit un bénéfice net de CHF 0.- et une perte de CHF 30'487.-. -          un avis de taxation 2012 dont il ressort qu'ont été pris en compte pour M. C______, au titre de salaires bruts, CHF 6'289.-, CHF 72'000.- et CHF 36'000.- de bénéfice net, et pour son épouse CHF 74'550.-, soit un revenu total de CHF 144'634.- et une fortune brute totale de CHF 519'739.-. -          un avis de taxation d'activité indépendante 2012 mentionnant un bénéfice net pour G_____-Travaux de CHF 36'000.-. 31.    Par duplique du 12 janvier 2018, Meroba a maintenu sa position. Elle relevait que les documents fiscaux présentés par M. C______ ne lui avaient pas permis de constater qu'il disposait dans sa fortune mobilière au 31 décembre 2012 de matériel d'exploitation pour un montant de CHF 52'000.-. Aucune facture n'avait été fournie à ce jour pour justifier, ne fut-ce qu'en partie, la valeur des éléments soit disant apportés en nature. Les écritures comptables indiquaient que l'enregistrement du soi-disant apport en nature avait immédiatement précédé le prélèvement en espèces de CHF 52'000.- sur le compte bancaire. 32.    Lors d'une audience du 6 juin 2018 devant la chambre de céans : a. M. C______ a confirmé que M. L______ avait travaillé comme indépendant pour la société B______ Energie SA et qu'il travaillait encore pour celle-ci, entre autre. M. L_____ était arrivé, sauf erreur, en 2010-2011 en France voisine et s'était établi à Évian. Il avait d'abord travaillé comme salarié à Martigny pour une entreprise du canton de Vaud, puis avait voulu créer sa propre entreprise. Il avait un potentiel de travail avec la société B______ Energie SA qui cherchait des sous-traitants. Il ne faisait pas du tout la même activité que celle de la société. M. C______ avait essayé d'aider M. L______ à se mettre à son compte, car au début il parlait mal le français. Celui-ci ne pouvait pas facturer directement ses prestations à B______ Energie SA, car il n'avait pas de compte bancaire. Comme M. L____ devait fournir à B______ Energie SA des pièces qu'il ne pouvait pas acquérir lui-même, M. C______ les avait acquises pour lui au nom de la société. Il avait déduit ces sommes de la facturation de B______ Energie SA. Sans son intervention, cette dernière n'aurait probablement pas engagé M. L______ à l'époque, même si elle avait finalement été contente de ses prestations. M. L______ était très motivé pour travailler en tant qu'indépendant. La société avait fait des gros chantiers pour B______ Energie SA, mais n'avait pas participé au chantier sur lequel M. L______ avait travaillé pour celle-ci en 2013. M. C______ n'avait pas pensé qu'il était risqué de facturer pour M. L______. Il était parti de l'idée que celui-ci obtiendrait son statut d'indépendant rapidement, ce qui n'avait pas été le cas. M. L______ avait travaillé comme intérimaire pour I______-Jobs SA, dont M. C______ était administrateur. M. C______ a encore indiqué avoir d'abord travaillé, dès 1989, avec un statut d'artisan en France, où il résidait. Son épouse étant devenue suisse, il avait obtenu la naturalisation facilitée en 1997 et ils s'étaient installés à Genève en 1998. Il était devenu artisan sur Genève. De 2005 à 2011, ils avaient fait un tour du monde en bateau. En 2011, ils avaient créé I______-Jobs SA, une entreprise de placement temporaire puis, en 2012, il avait créé l'entreprise individuelle, G______-travaux, car certains clients préféraient avoir des sous-traitants plutôt que des intérimaires. Comme il disposait d'intérimaires, il les faisait travailler pour G______-travaux. En 2012, il avait encore créé T______-formation et enfin la société en octobre. En 1988, il travaillait comme artisan en tuyauterie industrielle (soudeur) au CERN. C'était là qu'il avait rencontré M. D_____ avec un statut d'artisan tâcheron. En 2012, celui-ci avait perdu son client principal, le CERN. M. C______ avait alors décidé de créer la société avec lui. Ils avaient fait en sorte que le capital soit créé par les outils de M. D_____, car il leur fallait des fonds. Il n'avait lui-même plus de liquidités, ayant mis tout ce qu'il avait dans ses autres sociétés. Il avait établi une liste des outils sur la base d'un catalogue de 2009, laquelle avait été validée par une fiduciaire. Au départ, ils avaient des outils pour deux personnes. Ils avaient diversifié leurs activités et travaillé avec la société P_____, qui leur avait demandé de fournir du personnel outillé. Ils avaient alors engagé jusqu'à quinze personnes et avaient ajouté des outils qu'ils avaient. La société avait également acheté du matériel d'occasion. M. C______ ne travaillait pas à l'atelier de la société, mais s'occupait des devis, de la commande des fournitures et de la gestion. Il passait la plupart de son temps à ces activités. M. D_____ et des intérimaires d'I______-Jobs SA travaillaient en atelier et sur des chantiers. Il avait utilisé la société G_____-Travaux comme une holding. Cette société facturait ses prestations aux autres sociétés. En 2015, l'office cantonal des assurances sociales (ci-après l'OCAS) avait considéré qu'il y avait un rapport de dépendance économique avec la société G______-travaux et qu'elle devait percevoir des cotisations de I______-Jobs SA et de la société. Du coup, il avait cessé de facturer ses prestations par G______-travaux et avait remboursé I______-Jobs SA et la société des montants perçus, ce qui expliquait la baisse de ses revenus en 2013. En 2014, il avait changé de fiduciaire. Celle-ci avait procédé aux rectifications nécessaires, car il avait été mal conseillé auparavant. Il avait décidé de rembourser aux sociétés les montants liés à sa rémunération, car il ne voulait pas que ses sociétés paient les cotisations. Il avait été très surpris de recevoir le refus d'affiliation de janvier 2015. Il avait demandé son statut d'indépendant à la caisse AVS en 2012, quand il avait créé sa société. S'agissant de l'apport des outils, ils avaient agi de la même manière les deux fois. La première fois, c'était le notaire qui avait soumis la liste des outils qu'ils avaient établie à une fiduciaire. Il avait vendu son bateau en Nouvelle-Zélande en 2012. Il n'était pas comptable, mais autodidacte. Il s'en était remis à des professionnels. S'il avait vendu les outils à quelqu'un d'autre, il en aurait obtenu davantage. Ils n'avaient pas surévalué les outils, sinon, avec M. D______, ils se seraient réciproquement volés. M. C______ a produit un courrier que la caisse cantonale de compensation avait adressé le 8 janvier 2015 à G______-Travaux l'informant que sa demande d'affiliation en tant que personne de condition indépendante en raison individuelle dans le domaine de la gestion d'entreprise et la comptabilité à partir du 1 er avril 2013 était refusée. Les circonstances dans lesquelles son activité était exercée ne lui permettaient pas de le considérer comme indépendant. En effet, il facturait ses propres entreprises et n'avait pas de clientèle diversifiée, mis à part I_____-Jobs SA et la société. Il ne disposait pas de contrat de mandats et n'avait pas de locaux commerciaux propres à cette activité. Il n'était pas autonome dans son travail puisqu'il était assisté par une fiduciaire et ne supportait pas un réel risque économique d'entrepreneur dans l'exercice de son activité de gestion d'entreprise et comptabilité. Les accords pris entre les parties portant sur la qualification d'un revenu pour l'AVS se déterminaient uniquement sur la base des critères du droit AVS. Il existait manifestement un rapport de dépendance économique entre I_____-Jobs SA, la société et lui-même. En conséquence, il appartenait à I_____-Jobs SA et à la société de retenir les cotisations AVS/AI/APG et AC sur les sommes qu'elles lui payaient et de les verser, y compris sa part ainsi que les contributions d'allocation familiales, à la caisse de compensation à laquelle elles étaient affiliées. b. Le conseil de la société a précisé que tous les aspects (de la décision) avaient été contestés et que la société n'avait pas reçu de décision sur opposition sur le plan de l'AVS. c. Le représentant de Meroba a présenté ses excuses au recourant pour avoir rendu abruptement la décision, mais le dossier avait trop duré. Le recourant avait effectivement été mal conseillé. Meroba n'avait pas pu valider que l'apport en nature venait de la fortune personnelle de l'intéressé. Il n'était pas concevable que le recourant n'ait pas pu obtenir de ses fournisseurs la copie d'une facture. Si le matériel en cause datait d'avant 2005, il était largement amorti. 33.    Par ordonnance du 7 juin 2018, la chambre de céans a ordonné l'appel en cause de B______ Energie SA, considérant qu'il était envisageable que M. L____ ait eu une activité dépendante pour cette dernière, dont la situation juridique était en conséquence susceptible d'être affectée par l'issue de la procédure. 34.    Le 19 juillet 2018, B______ Energie SA a conclu à ce qu'il soit constaté qu'il n'y avait eu aucun rapport de travail entre elle et M. L_____ avec suite de frais et dépens. Elle a fait valoir que les activités de ce dernier et de la société étaient très proches. S'agissant des travaux litigieux effectués en 2013, la société lui avait adressé trois factures, sans mentionner M. L_____. L'appelée en cause avait réglé les montants dus sur le compte d'exploitation de la société. Elle n'avait eu de rapports contractuels qu'avec cette dernière, qui avait été son unique interlocutrice au moment de la négociation des contrats et lors de l'exécution des travaux. L'appelée en cause avait été persuadée que M. L______ était salarié de la société. Les travaux effectués en faveur de l'appelée en cause consistaient en divers travaux de tuyauterie et de soudure. Il s'agissait uniquement de la main-d'oeuvre. Si l'activité exercée en 2013 par M. L______ devait être qualifiée de dépendante, c'était en lien avec la société uniquement. 35.    Le 16 août 2018, Meroba a informé la chambre de céans ne pas avoir de remarques sur les écritures de l'appelée en cause. À la lecture de l'extrait du registre du commerce, elle avait constaté que la faillite de K______ Sàrl en liquidation, dont M. C______ était associé gérant, avait été suspendue faute d'actifs. Cette entreprise, pour laquelle un apport en nature avait déjà eu lieu, selon le procès-verbal d'audition de l'office des faillites, était active dans le même domaine d'activité que la société. Elle s'interrogeait dès lors sur le sort réservé aux machines, outils et stocks de matériel de l'entreprise K______ Sàrl en liquidation. En comptabilisant l'apport en nature dans les charges de l'entreprise (achat de matériel), les éléments apportés n'avaient aucune valeur à l'actif de l'entreprise, ce qui contredisait l'argument de M. C______, selon lequel les apports valaient beaucoup plus que le montant comptabilisé et prélevé. Ce procédé n'était pas conforme au droit comptable, ni au droit fiscal. En effet, selon les directive fiscales genevoises (Guide fiscal pour les indépendants, AFC Genève, 2013, rubrique « Acquisitions et apports privés »), tout achat considéré comme un investissement devait être porté à l'actif du bilan. D'autre part, selon ces mêmes directives, les apports privés (soit les actifs transférés de la fortune privée à la fortune commerciale) pouvaient être comptabilisés tout au plus à leur valeur vénale. La valeur vénale correspondait au prix qui aurait été acquitté dans des conditions normales de marché. Selon Meroba, la valeur vénale des biens acquis avant 2005 et apportés dans l'entreprise en 2014 devait être proche de zéro en raison de leur obsolescence notamment. Elle ne pouvait en aucun cas être aussi élevée que celle retenue par M. C______. Ainsi, il y avait là distribution dissimulée de bénéfice, soumise à cotisations sociales. Meroba s'étonnait du fait que M. C______ ait conservé, pendant son voyage autour du monde, ses machines, outils et stocks de matériel, mais pas ses documents comptables, contrairement à ses obligations. G_____-Travaux n'avait pas remboursé les montants facturés au titre d'honoraires à la société, mais la charge avait simplement été transférée d'un compte à un autre. Comme le montrait l'extrait de la comptabilité de la société, les montants facturés par G_____-Travaux avaient été crédités du compte 4760 « honoraires » pour CHF 60'088.89 et débitée du compte 4790 « autres frais administratifs » pour un montant à peu près équivalent, soit CHF 50'000.-. Meroba relevait encore que M. C______ avait indiqué lors de son audition qu'il souhaitait éviter que ses sociétés payent trop de charge, au vu du manque de liquidités. En conséquence, elle maintenait ses conclusions. 36.    Le 11 septembre 2018, la société a fait valoir que l'audition de M. Q_____ pourrait démontrer qu'il avait parfaitement compris la portée juridique de l'attestation qu'il avait établie le 9 mai 2017. Elle maintenait que M. L______ avait travaillé en qualité d'indépendant pour B______ Energie SA, et qu'elle avait seulement accepté d'agir comme intermédiaire entre son entreprise et cette dernière pendant la période transitoire au cours de laquelle la raison individuelle de M. L______ n'était pas encore constituée formellement. L'activité de leurs deux entreprises était différente. Il avait par ailleurs été démontré par pièce que les factures encaissées par la société pour ce dernier lui avaient été reversées, sous déduction des fournitures. Dans la mesure où la société n'avait pas appelé en cause B______ Energie SA et qu'elle rejoignait cette dernière dans ses conclusions, elle s'opposait à toute éventuelle condamnation à payer des dépens à celle-ci en cas de rejet de l'appel en cause. 37.    Le 21 septembre 2018, la demanderesse a fait valoir qu'il fallait écarter les considérations émises par Meroba le 16 août 2018 et les pièces y relatives, qui avaient été faites spontanément, les parties n'étant pas autorisées à plaider par écrit quand bon leur semblait. 38.    Sur questions de la chambre de céans, Meroba a indiqué à la chambre de céans que le montant des cotisations LPP avait été établi sur la base de l'art. 24 du règlement de la Fondation prévoyance de la métallurgie du bâtiment (ci-après FPMB) qui prévoyait que le salaire effectif servait de base au calcul des cotisations pour les salariés et qu'il équivalait au salaire AVS. Les cotisations LPP avaient été prélevées sur l'intégralité du salaire AVS, le règlement de la fondation ne prévoyant pas l'application d'un salaire coordonné. Dans le présent cas, on ne se trouvait pas dans une situation relevant de l'art. 3 LPP, soit un cas où le Conseil fédéral avait soumis à l'assurance obligatoire l'ensemble des personnes de condition indépendante qui appartenait à une profession déterminée. MM. C______ et D_____ étant affiliés à la FPMB, ils étaient assurés à titre obligatoire sur l'entier de leur salaire AVS, conformément à l'art. 24 précité. M. L_____ était quant à lui employé par une entreprise ayant adhéré à la Convention collective de travail pour les métiers techniques de la métallurgie du bâtiment dans le canton de Genève et était donc assuré à la FPMB et soumis à son règlement. 39.    Lors d'une audience du 26 mars 2019 : a. M. D_____ a déclaré à la chambre de céans qu'il était auparavant artisan indépendant sur France travaillant uniquement pour le CERN. M. C______ avait la même activité que lui. À un moment donné, pour divers motifs, M. D______ n'avait quasiment plus de mandat. M. C______, qui revenait de son tour du monde, lui avait alors proposé de créer ensemble une entreprise suisse. Tout le côté administratif avait été pris en charge par M. C______ et lui-même travaillait sur le chantier. M. C______ s'occupait des devis et des factures. Ils avaient eu jusqu'à quinze employés. Concrètement, c'était M. C______ qui les gérait. Deux ou trois personnes travaillaient avec lui-même sur le chantier du CERN et les autres étaient sur d'autres chantiers. L'activité de la société allait au-delà du CERN, mais il travaillait pour sa part principalement au CERN. Au tout début, ils essayaient de payer leurs ouvriers et fournisseurs plus qu'eux-mêmes pour l'équilibre de la société. M. C______ et lui-même touchaient ce qui restait. Ils essayaient d'avoir un salaire variant entre CHF 2'000.- et 5'000.- par mois. Dans son esprit, M. C______ touchait la même chose que lui, mais ils n'en avaient jamais parlé. Son salaire lui était versé par la société. Pour créer la Sàrl, ils avaient apporté leur matériel. Au début, ce n'était que ce qui était nécessaire pour deux ou trois personnes. Par la suite, ils avaient fourni du matériel supplémentaire, puisqu'il y avait plus d'employés. C'était M. C______ qui suivait les chantiers et qui disait aux employés ce qu'ils devaient faire. Pour sa part, il gérait les employés qui travaillaient avec lui sur le CERN. Ces derniers s'adressaient à M. C______ au sujet de leurs vacances ou de leur rémunération. Les employés avaient passé des contrats avec I______-Jobs SA et non avec la société. M. D______ ne faisait pas le point régulièrement avec M. C______ sur la trésorerie de la société et ne savait pas si les gens payaient les factures ou pas. Il voyait M. C______ quasiment tous les jours. S'il y avait eu un problème, il lui en aurait parlé. La société fonctionnait bien. Au début, il y avait eu des hauts et des bas. Actuellement, la société était en pleine expansion. Ses fiches de paie mentionnaient I______-Jobs SA et la société. Il n'avait lui-même jamais été concerné par G_____-Travaux. Le montant de son salaire variait selon les mois. Lorsqu'ils avaient libéré le capital de la société, ils avaient passé par un notaire et une fiduciaire. La liste du matériel apporté à l'entreprise mentionnait des prix de catalogue. Pour l'outillage complémentaire, ils avaient procédé de la même manière. La fiduciaire leur avait dit qu'il n'y avait pas de problème, au moment de la création de la société. La deuxième fois, c'était M. C______ qui s'en était occupé. Sur les deux listes, ils avaient pris en compte le fait que c'était du matériel d'occasion en réduisant le prix catalogue de 40%. Ils avaient fourni du matériel une seconde fois en raison d'un mandat pour la société P______ qui demandait plusieurs ouvriers. Tout le matériel se trouvait dans son entreprise en France. Il devait avoir le bilan de celle-ci, mais cela faisait longtemps qu'il avait arrêté de travailler avec cette entreprise, soit en 2011. Il avait acheté les outils sur son compte personnel et non sur celui de l'entreprise. Il avait dépensé pas mal d'argent pour ces outils, car il les appréciait et, de manière générale, il adorait son métier. M. C______ lui avait dit qu'il fallait qu'ils attestent de la valeur de leurs apports à la demande de Meroba. Il n'avait pas été en mesure de fournir des factures ayant déménagé plusieurs fois et n'étant pas très à l'aise avec l'administratif. Une partie des pièces avait peu de valeur. Il avait acheté du matériel de sociétés qui faisaient faillite, soit l'outillage portatif (meuleuse, perceuse, poste à souder), à la moitié ou au deux tiers du prix neuf, en 2008 et 2009 environ. Il avait accumulé du matériel en profitant des occasions dans l'idée de créer une société par la suite. Comme il travaillait alors seul, il n'avait pas forcément besoin de ce matériel. Il ne connaissait pas M. L_____. b. Le représentant de Meroba a indiqué que, de son point de vue, MM. C______ et D_____ avaient un statut de salarié et étaient affiliés à la FPMB. M. D______ avait touché régulièrement un salaire et les cotisations avaient été réglées. La société déclarait un salaire mensuel pour lui à Meroba. De mémoire, sur plusieurs années, M. D_____ avait touché un salaire de la société et les cotisations avaient été réglées. S'agissant de M. C______, il n'y avait pas de revenu déclaré pour la société, qui était la seule entreprise de M. C______ affiliée auprès de Meroba. M. C______ n'était pas affilié à titre facultatif à Meroba. Meroba aurait pu reprendre toutes les factures de G_____-Travaux à la société au titre de salaire de M. C______, comme l'avait fait l'OCAS par rapport à I____-Jobs SA, mais il ne l'avait pas fait. M. C______ avait ainsi été traité de façon favorable, étant rappelé que G_____-Travaux avait facturé CHF 65'000.- à la société en 2014. Il ressortait des observations de la société du 11 septembre 2018 que les factures encaissées par elle de B______ Energie SA avaient été reversées à M. L_____, sous déduction de la valeur des fournitures fournies par la société en faveur de ce dernier, ce qui confirmait que l'activité de la société n'était pas si éloignée de celle de B______ Energie SA. c. M. C______ a déclaré qu'il n'avait jamais touché de salaire de la société. Il avait eu un revenu de G______-Travaux pendant toute la période concernée par la présente cause. En 2015, l'OCAS lui avait refusé le statut d'artisan. À l'heure actuelle, il touchait un salaire de CHF 1'727.- par mois de F_____ Sàrl pour toutes ses activités, y compris celles auprès d'I______-Jobs SA. Il payait les cotisations sociales sur ce montant (CIEPP-FER CIAM). M. D______ n'avait jamais été au courant des comptes de la société. La situation de celle-ci n'avait pas été facile jusqu'à maintenant, mais elle allait mieux. À l'heure actuelle, ils avaient beaucoup de chantiers. Il avait porté cette société à bout de bras. Contrairement à M. D_____, il n'avait de salaire pour son activité pour la société. À l'époque des faits, il facturait son activité pour la société par le biais de G______-Travaux. Il devait toucher environ CHF 5'000.- par mois pour son activité pour la société, qui avait toujours perdu de l'argent. Il pouvait fournir ses bilans. La facture de CHF 65'000.- de G_____-Travaux à la société, en 2014, ne représentait pas ses revenus, mais des frais encourus pour son activité auprès de la société. La plupart du matériel venait de M. D______. Pour sa part, il n'avait pas acquis d'outillage dans des conditions particulièrement favorables auprès d'entreprises en faillite. Il en avait acquis dans le cadre de son activité pour sa société qui s'appelait C______. Il avait encore les bilans relatifs à cette activité, mais pas les factures. Il aurait donc pu démontrer l'achat des outillages apportés à la société, mais ne l'avait pas fait puisque la plupart venait de M. D_____. Lors du deuxième apport d'outillage à la société, il avait remis un outillage qui venait de sa propre entreprise et qu'il avait mis en dépôt pendant son voyage autour du monde. Au début de la société, M. D______ avait déjà tout son outillage au CERN, c'était celui qui avait été repris. La liste des outillages atteignait une somme importante en raison du nombre important de petit matériel. La liste des pièces détachées atteignait un montant important, en raison du nombre de pièces, mais pas de la valeur de chaque pièce. M. J_____ travaillait pour B______ Energie SA en tant qu'artisan indépendant ou par le biais d'une société. Il n'était pas le numéro deux de B______. M. C______ connaissait M. Q_____ depuis une vingtaine d'année et savait qu'il avait un poste important à B______ Energie SA. M. Q_____ savait qu'il avait accepté de facturer le travail de M. L_____ pour son travail auprès de B______ Energie SA, puisque ce dernier ne pouvait pas le faire, n'étant pas indépendant. C'était pour équiper des villas de tuyauterie et plomberie. La société avait travaillé pour B______ Energie SA pour deux chantiers de tuyauterie industrielle (HUG et CMU). Le montant des factures pour ceux-ci était beaucoup plus élevé que celui facturé en lien avec le travail de M. L______. C'était la société qui avait facturé le travail de M. L____ et non I______-Jobs SA, car au début ils étaient sûrs que celui-ci pourrait se mettre rapidement à son compte, ce qui n'avait pas été le cas. Par la suite, M. L_____ avait été salarié d'I______-Jobs SA. Son idée avait été de donner un coup de main à M. L_____. Il avait confiance en lui, car ils étaient des professionnels et s'entraidaient. Il avait accepté le risque d'une éventuelle responsabilité pour autant qu'il y en ait eu un, étant rappelé que M. L______ travaillait encore à ce jour pour B______ Energie SA en tant qu'indépendant. d. Le conseil de la société a relevé qu'il s'agissait-là d'une activité totalement différente de celle de la société et a demandé l'audition de MM. L_____ et Q_____. e. Le représentant de l'appelée en cause a relevé que le but de la société, selon le registre du commerce, était en partie le sanitaire-chauffage, ce qui correspondait au travail qu'avait fait pour elle M. L______. Il ne pouvait pas confirmer que M. Q______ était au courant de l'accord entre M. L______ et M. C______. L'appelée en cause avait mandaté la société pour faire les travaux effectués par M. L______ et les lui avait facturés. Chez B______ Energie SA, ils étaient très attentifs au fait de travailler avec des indépendants ou des sociétés. f. Le conseil de l'appelée en cause a également demandé l'audition de MM. L______ et Q______. 40.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for est au siège ou domicile suisse du défendeur ou au lieu de l'exploitation dans laquelle l'assuré a été engagé (art. 73 al. 3 LPP). En l'espèce, le litige, qui oppose une institution de prévoyance et un employeur, relève du droit de la prévoyance professionnelle, selon l'art. 73 al. 1 LPP. Dès lors que Meroba est domiciliée à Genève, la chambre de céans est compétente pour connaître du litige, tant en raison de la matière que du lieu. 2.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(LPA-E 5 10) et plus particulièrement par les art. 89A et ss. En l'espèce, le recours formé par la société correspond à une demande, qui est recevable. 3.        Le litige porte sur le bien-fondé des décisions prises par la défenderesse le 24 mars 2017 réclamant à la demanderesse des cotisations sociales : -          d'un montant de CHF 8'240.15 concernant M. L______, pour un travail du 1 er au 31 décembre 2013, sur un salaire de CHF 15'847.85 ; -          d'un montant de CHF 24'005.45 sur des « salaires complémentaires » touchés du 1 er au 31 décembre 2013, à hauteur de CHF 55'028.- pour M. C______ et de CHF 37'105.- pour M. D______. 4.        Selon l'art. 2 al. 1 LPP, sont soumis à l'assurance obligatoire les salariés qui ont plus de 17 ans et reçoivent d'un même employeur un salaire annuel supérieur à CHF 21'330.-. Selon l'art. 3 LPP, à la requête des organisations professionnelles intéressées, le Conseil fédéral peut soumettre à l'assurance obligatoire, d'une façon générale ou pour la couverture de risques particuliers, l'ensemble des personnes de condition indépendante qui appartiennent à une profession déterminée. Il ne peut faire usage de cette faculté que si la majorité de ces personnes sont membres de l'organisation professionnelle requérante. Selon l'art. 4 LPP, les salariés et les indépendants qui ne sont pas soumis à l'assurance obligatoire peuvent se faire assurer à titre facultatif conformément à la présente loi (al. 1). Les dispositions sur l'assurance obligatoire, en particulier les limites de revenu fixées à l'art. 8, s'appliquent par analogie à l'assurance facultative (al. 2). Les travailleurs indépendants ont d'autre part la possibilité de s'assurer uniquement auprès d'une institution de prévoyance active dans le domaine de prévoyance étendue, et notamment auprès d'une institution de prévoyance non inscrite au registre de la prévoyance professionnelle. Dans ce cas, les al. 1 et 2 ne s'appliquent pas (al. 3). Les cotisations et montants versés par des indépendants à une institution de prévoyance professionnelle doivent être affectés durablement à la prévoyance professionnelle (al. 4). Selon l'art. 7 LPP, les salariés auxquels un même employeur verse un salaire annuel supérieur à CHF 21'330.- sont soumis à l'assurance obligatoire pour les risques de décès et d'invalidité dès le 1 er janvier qui suit la date à laquelle ils ont eu 17 ans et, pour la vieillesse, dès le 1 er janvier qui suit la date à laquelle ils ont eu 24 ans (al. 1). Est pris en considération le salaire déterminant au sens de la loi fédérale du 20 décembre 1946 sur l'assurance-vieillesse et survivants (LAVS). Le Conseil fédéral peut admettre des dérogations (al. 2). Selon l'art. 8 al. 1 LPP, la partie du salaire annuel comprise entre CHF 24'885.- et CHF 85'320.- doit être assurée. Cette partie du salaire est appelée « salaire coordonné » (al. 2). Les indépendants peuvent se faire assurer auprès de l'institution de prévoyance qui assure leurs salariés ou dont ils relèvent à raison de leur profession (art. 44 al. 1 LPP).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5.        Selon l'art. 2 du règlement de la FPMB, la Fondation a pour but de permettre aux employeurs d'assurer leurs salariés contre les conséquences économiques de la retraite, de l'invalidité et du décès, en garantissant des prestations déterminées conformément aux dispositions du présent règlement (ch. 1). En application de l'art. 44 LPP, les indépendants peut se faire assurer auprès de l'institution de prévoyance qui assure leurs salariés ou de celle dont ils relèvent en raison de leur profession (ch. 4). Selon l'art. 24 du règlement de la FPMB, pour les salariés, le salaire effectif (cotisants) sert de base au calcul des cotisations. Il est égal au salaire AVS (ch. 1). La Fondation ne peut pas prendre en considération dans le salaire effectif des éléments de salaire de nature particulière occasionnelle (ch. 2). 6.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Est indépendant celui qui exerce son activité selon sa propre organisation librement choisie - reconnaissable de l'extérieur - et à ses propres risques et profits (arrêt du Tribunal fédéral 8C_658/2007 du 26 septembre 2008 consid. 2).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 lancement de la société lui avait incombé et qu'il avait supporté une partie du risque de l'entrepreneur lors du lancement de sa société. En outre, l'intéressé avait lui-même admis détenir le pouvoir de décision (arrêt 8C_331/2017 du 8 mars 2018 consid. 4.2). Le Tribunal fédéral a nié l'aptitude au placement d'un assuré qui avait créé sa propre Sàrl, constatant que ce dernier n'avait en réalité jamais cessé son activité indépendante depuis son inscription au chômage (arrêt 8C_435/2010 du 25 janvier 2011).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 ATAS/1123/2018 du 30 novembre 2018).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 Pratique VSI 5/1996 p. 258). 7.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 8.        Selon l'art. 781 al. 5 ch. 4 CO relatif à la société à responsabilité limitée, les dispositions du droit de la société anonyme relatives à l'augmentation ordinaire du capital-actions s'appliquent par analogie à l'augmentation du capital social par des fonds propres. Selon l'art. 635 ch. 1 CO, les fondateurs rendent compte dans un rapport écrit de la nature et de l'état des apports en nature ou des reprises de bien et du bien-fondé de leur évaluation. Un réviseur agréé vérifie le rapport de fondation et atteste par écrit qu'il est complet et exact (art. 635a CO). Selon l'art. 650 al. 1 CO l'augmentation du capital-actions est décidée par l'assemblée générale; elle doit être exécutée par le conseil d'administration dans les trois mois. Selon l'al. 2 de l'art. 650 al. 1 CO, la décision de l'assemblée générale doit être constatée par un acte authentique et mentionner le montant nominal total de l'augmentation et le montant des apports qui doivent être effectués à ce titre (ch. 1), la nature des apports et, en cas d'apport en nature, son objet, son estimation, le nom de l'apporteur qui l'effectue ainsi que les actions qui lui reviennent (ch. 4). Selon l'art. 650 al. 3 CO, la décision de l'assemblée générale est caduque si, dans les trois mois, augmentation du capital-actions n'est pas inscrite au registre du commerce. Selon l'art. 754 CO - applicable à la société à responsabilité limitée par renvoi de l'art. 827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(al. 1). Celui qui d'une manière licite, délègue à un autre organe l'exercice d'une attribution, répond du dommage causé par ce dernier, à moins qu'il ne prouve avoir pris en matière de choix, d'instruction et de surveillance, tous les soins commandés par les circonstances (al.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l'activité exercée par M. L______ pour B______ Energie SA, en 2013, ne peut être qualifiée d'indépendante, dès lors que celui-ci n'avait pas directement conclu de contrat avec cette société, car il n'avait pas encore créé sa propre entreprise, n'ayant encore ni locaux, ni statut d'indépendant. Il convient dès lors de retenir que M. L______ a agi en tant que sous-traitant de la société demanderesse, qui a accepté de faire l'intermédiaire entre lui et B______ Energie SA en facturant les prestations de M. L______ à cette dernière et en fournissant à celui-ci du matériel pour effectuer son travail pour B______ Energie SA. Il faut également relever que M. L_____ a, par la suite, été employé par M. C______ dans le cadre de sa société I______-Jobs SA, ce qui corrobore le fait que ce dernier a « employé » M. L_____, par le biais de la société demanderesse, pour son activité auprès de B______ Energie SA, afin de lui permettre de travailler avec cette dernière, qui a pour politique de n'engager que des sociétés ou des indépendants. C'est donc à juste titre que Meroba a considéré comme salaires les montants versés en 2013 par la société à M. L______, étant précisé que, selon l'art. 24 du règlement de la FPMB, pour les salariés, le salaire effectif sert de base au calcul des cotisations et qu'il est égal au salaire AVS (ch. 1). La demande contestant le bien-fondé de la décision rendue à cet égard par la défenderesse le 24 mars 2017 doit ainsi être rejetée. 11.    a. S'agissant de MM. C______ et D_____, tous deux sont associés gérants de la demanderesse, qu'ils ont créée ensemble. Au vu de leurs déclarations et des pièces au dossier, il apparaît que M. D_____ doit être considéré comme salarié de la société, dès lors qu'il touche régulièrement un salaire de celle-ci et qu'il n'a pas un rôle concret de dirigeant, celui-ci étant exercé par M. C______. S'agissant de M. C______, il agit concrètement dans la société en qualité d'indépendant, dès lors qu'il la dirige effectivement, est libre de son organisation et ne touche pas de salaire de celle-ci. Il n'est dès lors pas assujetti à Meroba en tant que salarié, étant précisé qu'il ne s'y est pas assujetti de manière facultative. La demande doit en conséquence être admise en ce qui le concerne et il sera dit que c'est à tort que la défenderesse a facturé à la société des cotisations sociales LPP pour les montants versés par M. C______ en contrepartie de l'apport d'outillage en 2013, pour autant que ces montants puissent être considérés comme une rétribution d'un travail. b. Meroba ne conteste pas que MM. C______ et D_____ ont apporté de l'outillage à la société en 2013, mais estime que la valeur des biens n'a pas été rendue vraisemblable et qu'il en résulte que les montants touchés en 2013 par ces derniers doivent être considérés comme du salaire. À teneur de déclarations de MM. C______ et D_____ et des pièces du dossier, la chambre de céans retient comme vraisemblable que MM. C______ et D_____ ont bien apporté de l'outillage à la société en 2013. La valeur prise en compte de cet apport semble en revanche avoir été surévaluée. Il en résulte que les sommes que MM. C______ et D_____ ont reçues de la société n'étaient peut-être pas une contrepartie correcte des apports, ce qui pourrait représenter un dommage pour la société susceptible de faire l'objet d'une action en responsabilité contre les membres du conseil d'administration, notamment, en application de l'art. 754 CO, applicable à la société à responsabilité limitée par renvoi de l'art. 827 CO. Les sommes perçues en contrepartie de l'outillage par MM. C______ et D_____ ne peuvent toutefois être qualifiées de salaire, car il n'apparaît pas qu'elles ont été versées en rétribution d'un travail. M. D_____ touchait en effet un salaire de la société pour son travail et M. C______ un revenu versé par G_____-Travaux. Il n'est ainsi pas établi, au degré de la vraisemblance prépondérante, que les sommes perçues par MM. C______ et D_____ étaient du salaire déguisé et non le paiement, certes surévalué, de matériel. Il en résulte que la défenderesse ne pouvait pas non plus prélever les cotisations sociales sur les montants versés par la société à M. D_____ en contrepartie de l'outillage apporté en 2013 et que la demande doit également être admise sur ce point. 12.    Les faits de la cause étant suffisamment établis pour la trancher, la chambre de céans ne donnera pas suite à la demande d'audition de MM. L_____ et Q_____ formée par la demanderesse et l'appelée en cause. 13.    L'art. 73 al. 2 LPP institue le principe de la gratuité de la procédure, à l'instar de l'art. 61 let. g LPGA.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du 9 avril 2013). La demanderesse qui obtient partiellement gain de cause a droit à des dépens qui seront fixés à CHF 2'000.- et mis à la charge de la défenderesse. L'appelée en cause a également droit à des dépens qui seront fixés à 800.- et mis à la charge de la demanderesse, cette dernière n'ayant pas gain de cause sur le sujet ayant nécessité l'appel en cause.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