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A/1259/2016 vom 29. März 2017</w:t>
      </w:r>
    </w:p>
    <w:p>
      <w:r>
        <w:t>GE Cour de justice, 2017-03-29, FR</w:t>
      </w:r>
    </w:p>
    <w:p>
      <w:r>
        <w:rPr>
          <w:b/>
        </w:rPr>
        <w:t xml:space="preserve">Quelle: </w:t>
      </w:r>
      <w:r>
        <w:t>https://mcp.opencaselaw.ch/entscheid/ge_gerichte_A_1259_2016</w:t>
      </w:r>
    </w:p>
    <w:p>
      <w:r>
        <w:t>FR: GE_GERICHTE A/1259/2016 du 29 mars 2017</w:t>
      </w:r>
    </w:p>
    <w:p>
      <w:r>
        <w:t>IT: GE_GERICHTE A/1259/2016 del 29 marzo 2017</w:t>
      </w:r>
    </w:p>
    <w:p>
      <w:pPr>
        <w:pStyle w:val="Heading2"/>
      </w:pPr>
      <w:r>
        <w:t>Erwägungen</w:t>
      </w:r>
    </w:p>
    <w:p>
      <w:r>
        <w:rPr>
          <w:b/>
        </w:rPr>
        <w:t>E. 25</w:t>
      </w:r>
    </w:p>
    <w:p>
      <w:r>
        <w:t>juin 1982 (loi sur l’assurance-chômage, LACI - RS 837.0).![endif]&gt;![if&gt; Sa compétence pour juger du cas d’espèce est ainsi établie. 2.        En vertu de l’art. 1 al. 1 et 2 LACI, les dispositions de la LPGA, à l’exclusion de ses art. 21 et 24 al. 1, s’appliquent à l’assurance-chômage obligatoire et à l’indemnité en cas d’insolvabilité.![endif]&gt;![if&gt; 3.        Selon l'art. 60 LPGA, le recours doit être déposé dans les trente jours suivant la notification de la décision sujette à recours. En application de l’art. 38 al. 4 let. a LPGA, les délais en jours ou en mois fixés par la loi ou par l’autorité ne courent pas du 7 ème jour avant Pâques au 7 ème jour après Pâques inclusivement. ![endif]&gt;![if&gt; Déposé au greffe de la chambre de céans le 25 avril 2016, le recours contre la décision du 11 mars 2016, a été interjeté en temps utile, compte tenu de la suspension du délai précitée. S’agissant de la forme, l’art. 89B al. 1 let. c de la loi sur la procédure administrative du 12 septembre 1985 (LPA- E 5 10) prévoit que le recours doit comporter des conclusions. Certes, en l'espèce, les conclusions prises par le recourant ne le sont pas formellement, mais elles ressortent indirectement de sa demande puisqu’il conteste devoir rembourser les prestations perçues et invoque son droit aux indemnités de chômage depuis le 1 er juillet 2015, soutenant en particulier qu’il remplit la condition relative au domicile. Partant, interjeté dans les forme et délai prévus par la loi, le recours est recevable (art. 56 et 60 LPGA art. 89B LPA). 4.        Le litige porte sur le point de savoir si c’est à bon droit que l’intimée a considéré que le recourant ne remplissait pas les conditions du droit à des indemnités de chômage, plus particulièrement qu’il n’était pas domicilié en Suisse entre le 1 er juillet et le 31 décembre 2015.![endif]&gt;![if&gt; 5.        a.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215 consid. 2). b. Selon la jurisprudence, la notion de domicile au sens la LACI ne correspond pas à celle du droit civil (art. 23 ss du Code civil suisse du 10 décembre 1907 ; CC - RS 210) mais bien plutôt à celle de la résidence habituelle (arrêt du Tribunal fédéral 8C_270/2007 du 7 décembre 2007 consid. 2.1). Est ainsi déterminant au regard des conditions du droit à des indemnités de chômage, non pas l'exigence d'un domicile civil en Suisse, mais bien davantage celle de la résidence habituelle dans ce pays, afin de rendre possible le contrôle du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133 V 169 consid. 3 ; ATF 125 V 465 consid. 2a ; ATF 115 V 448 consid. 1b). Il en découle que le principe prévu par l'art. 24 al. 1 CC, selon lequel toute personne conserve son domicile aussi longtemps qu'elle ne s'en est pas créé un nouveau, n'entre pas en ligne de compte pour l'application de l'art. 8 al. 1 let. c LACI (arrêt du Tribunal fédéral des assurances C 121/02 du 9 avril 2003 consid. 2.2).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des assurances C 226/02 du 26 mai 2003 consid. 1.1). La condition du « domicile » en Suisse doit être remplie non seulement à l'ouverture du délai-cadre mais pendant tout le temps durant lequel des indemnités sont requises (arrêt du Tribunal fédéral des assurances C 149/01 du 13 mars 2002 consid. 2). L’entrée en vigueur de la LPGA n’a pas modifié cette pratique, dès lors que la notion de domicile inscrite à l’art. 13 al. 1 LPGA ne trouve pas application en matière d’assurance-chômage et ce, même si l’art. 12 LACI ne contient une dérogation expresse à l’art. 13 LPGA qu’à l’égard des étrangers habitant en Suisse (arrêt du Tribunal fédéral 8C_270/2007 du 7 décembre 2007 consid. 2.1). Le domicile d'une personne se trouve ainsi au lieu avec lequel elle a les relations les plus étroites, compte tenu de l'ensemble des circonstances (ATF 136 II 405 consid. 4.3).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 arrêt du Tribunal fédéral 9C_345/2010 consid. 3.2).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op. cit.).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 op. cit., consid. 2.2 et 3.1). Si tel n’était pas le cas, certaines personnes se trouveraient dépourvues de résidence et, partant, privées de domicile (ATF 87 II 7 consid. 2).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 arrêt du Tribunal fédéral 8C_777/2010 du 20 juin 2011). c. Selon la doctrine (Boris RUBIN, Commentaire de la loi sur l'assurance-chômage, 2014, ad art. 8)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 n. 10). Il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Tribunal fédéral des assurances C 339/05 du 12 avril 2006; n. 11). d. D’après le Bulletin LACI IC sur le marché du travail/l'assurance-chômage (TC) publié par le Secrétariat d'Etat à l'économie (SECO), valable en 2015, force est de constater que, de nos jours, la mobilité de la population est en augmentation et que l’attestation fournie par la commune, ainsi que l’existence d’un permis de séjour ou d’établissement, ne sont plus les garants du séjour de fait en Suisse. Il appartient aux autorités d’exécution d’effectuer, en cas de doute, les démarches de vérification nécessaires (B139). En effet, il ne suffit pas de disposer d’une boîte aux lettres ou de payer ses impôts à un endroit déterminé pour être considéré comme « domicilié en Suisse » au sens de la LACI. Les autorités d’exécution seront donc attentives notamment à : un changement d’une adresse située à l’étranger vers une adresse en Suisse au moment du licenciement ou juste avant le début du chômage ; une adresse chez un tiers ; l’indication, dans les lettres de candidature, d’un n° de téléphone ou d’une adresse à l’étranger comme adresse de contact (B140). Si elle constate un des indices susmentionnés, la caisse entreprend les mesures d’instructions nécessaires. Il appartient néanmoins à l’assuré de rendre vraisemblable/prouver son séjour de fait en Suisse, par tous les moyens disponibles (factures d’électricité, contrat de bail, etc.). Si, suite à l’audition de l’assuré, la caisse a des doutes fondés quant au domicile de ce dernier en Suisse, elle doit solliciter l’intervention de la police ou des services cantonaux compétents dans le cadre de l’entraide administrative (art. 32 LPGA). Exemples : un assuré qui se soumet au contrôle obligatoire en Suisse tout en ayant son centre de vie en France n'a pas droit à l'IC. Les motifs pour lesquels par exemple l'assuré a acheté un appartement en France ou pour lesquels son épouse n'a pu venir s'installer en Suisse n'importent pas ; pas plus que l'endroit où l'assuré paie ses impôts ou remplit d'autres devoirs civiques. Un étranger titulaire d'un permis d'établissement qui se rend en Suisse uniquement pour se soumettre au contrôle obligatoire mais séjourne le reste du temps dans sa famille en Italie n'a pas droit à l'IC. Il n'y a pas droit même s'il prouve qu'il a un pied-à-terre en Suisse. Le centre de ses relations personnelles reste auprès de sa famille et de ses enfants à l'étranger. Le fait qu'il a son domicile fiscal en Suisse n'est en l'occurrence pas déterminant (B141).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 Droit fédéral, survol des mesures cantonales, procédure, 2 ème édition, ch. 11.2.12.5.2 p. 806).![endif]&gt;![if&gt; 7.        En l’espèce, le recourant a indiqué être domicilié au ______rue C______ à Genève lors de son inscription à l’OCE le 19 juin 2015, de même que lorsqu’il a sollicité des indemnités de chômage de la part de l’intimée le 2 juillet 2015. Ce domicile est confirmé par les données informatiques de l’OCPM, lesquelles font état d’un séjour du recourant à l’adresse précitée chez M. E______ du 1 er décembre 2013 au 1 er février 2016.![endif]&gt;![if&gt; Après avoir pris connaissance du rapport d’enquête du 13 janvier 2016, l’intimée a toutefois considéré que le domicile effectif du recourant se trouvait à Viry. 8.        La chambre de céans constate tout d’abord que ce rapport est à l’évidence lacunaire. À titre d’exemple, il se limite à mentionner le numéro de téléphone et l’adresse électronique du recourant en France, sans aucune indication quant à de telles données en Suisse. L’enquêteur a noté et pris une photo de la sonnette, sous laquelle ne figurait que le nom du locataire, mais son rapport ne permet pas de remettre en cause les déclarations du recourant selon lesquelles son nom était inscrit sur la boîte aux lettres. En outre, le rapport ne comporte aucune enquête de voisinage et on ne saurait en aucun cas déduire de l’absence de toute personne dans l’appartement le jeudi 21 janvier 2016 à 11h30 que le recourant n’y a pas vécu. Ce document ne permet donc pas de déterminer l’existence ou l’inexistence d’un domicile dans le Canton de Genève.![endif]&gt;![if&gt; En revanche, les éléments au dossier concourent à démontrer que le recourant résidait effectivement à Genève lors de l’ouverture du délai-cadre d’indemnisation, et ce jusqu’au 31 janvier 2016. En effet, le recourant a fourni la preuve qu’il avait souscrit à une assurance-maladie en Suisse et qu’il disposait d’un compte bancaire auprès d’un établissement genevois, et ce avant la période litigieuse, dès lors que les pièces y relatives ont été déposées au guichet de l’intimée le 2 juillet 2015. Il possédait par ailleurs une carte de base auprès des TPG, valable durant toute la période pendant laquelle il affirme avoir vécu à Genève, et disposait d’un abonnement de train pour ses déplacements à Lausanne. Si le contrat de travail du recourant et son avenant mentionnent l’adresse de Viry, il est rappelé que ces actes ont été signés le 31 mars 2011, respectivement le 2 mai 2013, soit avant le changement de domicile du recourant et la délivrance d’un permis B. Les correspondances et autres documents émis par la suite par l’employeur, en particulier le courrier de licenciement et les fiches de salaire produites pour les mois de mars 2014 à juin 2015, indiquent bien l’adresse genevoise. L’absence de participation au loyer n’est pas un élément décisif en soi. Compte tenu des liens qui unissaient le recourant et son logeur, il n’est pas singulier que ce dernier ait hébergé gratuitement son compagnon. De plus, le recourant a déclaré qu’il participait à d’autres frais, ce qui paraît tout à fait plausible, et il a produit une attestation de M. E______ confirmant ses allégations, dont rien ne permet de douter. Enfin, le fait que le recourant ait conservé le logement qu’il louait à Viry avant d’obtenir un permis B ne permet pas non plus remettre en cause ses déclarations selon lesquelles le centre de ses relations personnelles était à Genève. En effet, le recourant n’a habité à Viry qu’entre mai 2011 et novembre 2013, après avoir trouvé un emploi à Genève. Auparavant et jusqu’à son divorce, il a vécu à Lyon avec son ex-épouse et sa fille, lesquelles sont encore domiciliées dans cette ville, où l’enfant est née et est actuellement scolarisée. De plus, les parents du recourant résident également à Lyon. Il apparaît dès lors hautement vraisemblable que le recourant a effectivement continué à louer son appartement en France dans le seul but de pouvoir y recevoir sa fille un weekend sur deux et durant une partie des vacances scolaires, comme il le soutient. Enfin, la charge financière qui en découlait (EUR 700.- par mois) n’apparaît pas excessive au vu du gain assuré de CHF 9'856.-. S’agissant du départ du recourant de Genève au 1 er février 2016, celui-ci a expliqué qu’il était dû à sa séparation à la mi-janvier 2016, ce qui n’est contredit par aucun élément du dossier. Au contraire, le recourant a exposé qu’il souhaitait suivre une formation à Montpellier et qu’il avait ainsi décidé de rendre son permis B, puisqu’une telle formation était incompatible avec le versement d’indemnités journalières de l’assurance-chômage. 9.        Eu égard à tout ce qui précède, la chambre de céans est d’avis que le centre des intérêts personnels du recourant se trouvait bien à Genève, ville dans laquelle il travaillait depuis 2011 et vivait avec son compagnon depuis 2013, et non pas à Viry, où il a temporairement vécu après son divorce et où aucun membre de sa famille ne réside. ![endif]&gt;![if&gt; 10.    Partant, il est établi, au degré de la vraisemblance prépondérante requis, que le recourant a résidé à Genève entre le 1 er juillet 2015 et le 31 janvier 2016, de sorte que l’intimée ne pouvait pas refuser de l’indemniser pour ce motif.![endif]&gt;![if&gt; 11.    Au vu de ce qui précède le recours sera admis et la décision du 11 mars 2016 annulée.![endif]&gt;![if&gt;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