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A/1259/2011 vom 20. September 2011</w:t>
      </w:r>
    </w:p>
    <w:p>
      <w:r>
        <w:t>GE Cour de justice, 2011-09-20, FR</w:t>
      </w:r>
    </w:p>
    <w:p>
      <w:r>
        <w:rPr>
          <w:b/>
        </w:rPr>
        <w:t xml:space="preserve">Quelle: </w:t>
      </w:r>
      <w:r>
        <w:t>https://mcp.opencaselaw.ch/entscheid/ge_gerichte_A_1259_2011</w:t>
      </w:r>
    </w:p>
    <w:p>
      <w:r>
        <w:t>FR: GE_GERICHTE A/1259/2011 du 20 septembre 2011</w:t>
      </w:r>
    </w:p>
    <w:p>
      <w:r>
        <w:t>IT: GE_GERICHTE A/1259/2011 del 20 settembre 2011</w:t>
      </w:r>
    </w:p>
    <w:p>
      <w:pPr>
        <w:pStyle w:val="Heading2"/>
      </w:pPr>
      <w:r>
        <w:t>Erwägungen</w:t>
      </w:r>
    </w:p>
    <w:p>
      <w:r>
        <w:rPr>
          <w:b/>
        </w:rPr>
        <w:t>E. 1</w:t>
      </w:r>
    </w:p>
    <w:p>
      <w:r>
        <w:t>Par décision du 10 mars 2011, l'office cantonal des automobiles et de la navigation (ci-après : OCAN) a retiré à Monsieur C______ son permis de conduire toute catégories et sous-catégories pour une durée de trois mois.</w:t>
      </w:r>
    </w:p>
    <w:p>
      <w:r>
        <w:rPr>
          <w:b/>
        </w:rPr>
        <w:t>E. 2</w:t>
      </w:r>
    </w:p>
    <w:p>
      <w:r>
        <w:t>M. C______ a recouru contre cette décision auprès du Tribunal administratif de première instance (ci-après : TAPI), le 19 avril 2011.</w:t>
      </w:r>
    </w:p>
    <w:p>
      <w:r>
        <w:rPr>
          <w:b/>
        </w:rPr>
        <w:t>E. 3</w:t>
      </w:r>
    </w:p>
    <w:p>
      <w:r>
        <w:t>Par lettre recommandée du 2 mai 2011 envoyée à l'adresse mentionnée dans l'acte de recours, le TAPI a imparti au recourant un délai échéant le vendredi 13 juin 2011 pour effectuer une avance de frais de CHF 400.-. Il l'informait qu'à défaut de paiement dans ce délai ou de dépôt d'une demande d'assistance judiciaire, le recours serait déclaré irrecevable.</w:t>
      </w:r>
    </w:p>
    <w:p>
      <w:r>
        <w:rPr>
          <w:b/>
        </w:rPr>
        <w:t>E. 4</w:t>
      </w:r>
    </w:p>
    <w:p>
      <w:r>
        <w:t>Ce courrier est revenu au TAPI le 12 mai 2011, avec la mention "non réclamé".</w:t>
      </w:r>
    </w:p>
    <w:p>
      <w:r>
        <w:rPr>
          <w:b/>
        </w:rPr>
        <w:t>E. 5</w:t>
      </w:r>
    </w:p>
    <w:p>
      <w:r>
        <w:t>Par jugement du 11 juillet 2011, le TAPI a déclaré le recours de M. C______ irrecevable, pour défaut du paiement de l'avance de frais. La lettre recommandée précitée n'ayant pas été retirée, elle était réputée avoir été notifiée le denier jour du délai de garde par la Poste Suisse, soit le 11 mai 2011. Le recourant était ainsi présumé en avoir pris connaissance à cette date.</w:t>
      </w:r>
    </w:p>
    <w:p>
      <w:r>
        <w:rPr>
          <w:b/>
        </w:rPr>
        <w:t>E. 6</w:t>
      </w:r>
    </w:p>
    <w:p>
      <w:r>
        <w:t>M. C______ a adressé au TAPI une lettre le 10 août 2011. Son épouse et lui-même avaient déménagé à deux reprises. Des problèmes de couple étaient ensuite survenus, rendant le relevé des avis postaux et le retrait des plis recommandés difficiles. A cela, s'étaient ajoutés des déplacements à l'étranger, qui avaient rendus impossible le retrait du pli l'invitant à payer une avance de frais.</w:t>
      </w:r>
    </w:p>
    <w:p>
      <w:r>
        <w:rPr>
          <w:b/>
        </w:rPr>
        <w:t>E. 7</w:t>
      </w:r>
    </w:p>
    <w:p>
      <w:r>
        <w:t>Le TAPI a transmis ce courrier à la chambre administrative de la section administrative de la Cour de justice le 11 août 2011, pour raison de compétence.</w:t>
      </w:r>
    </w:p>
    <w:p>
      <w:r>
        <w:rPr>
          <w:b/>
        </w:rPr>
        <w:t>E. 8</w:t>
      </w:r>
    </w:p>
    <w:p>
      <w:r>
        <w:t>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