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A/1257/2021 vom 29. Juni 2021</w:t>
      </w:r>
    </w:p>
    <w:p>
      <w:r>
        <w:t>GE Cour de justice, 2021-06-29, FR</w:t>
      </w:r>
    </w:p>
    <w:p>
      <w:r>
        <w:rPr>
          <w:b/>
        </w:rPr>
        <w:t xml:space="preserve">Quelle: </w:t>
      </w:r>
      <w:r>
        <w:t>https://mcp.opencaselaw.ch/entscheid/ge_gerichte_A_1257_2021</w:t>
      </w:r>
    </w:p>
    <w:p>
      <w:r>
        <w:t>FR: GE_GERICHTE A/1257/2021 du 29 juin 2021</w:t>
      </w:r>
    </w:p>
    <w:p>
      <w:r>
        <w:t>IT: GE_GERICHTE A/1257/2021 del 29 giugno 2021</w:t>
      </w:r>
    </w:p>
    <w:p>
      <w:pPr>
        <w:pStyle w:val="Heading2"/>
      </w:pPr>
      <w:r>
        <w:t>Erwägungen</w:t>
      </w:r>
    </w:p>
    <w:p>
      <w:r>
        <w:rPr>
          <w:b/>
        </w:rPr>
        <w:t>E. 2</w:t>
      </w:r>
    </w:p>
    <w:p>
      <w:r>
        <w:t>ème Chambre En la cause Monsieur A______, domicilié ______, à MEYRIN recourant contre CAISSE CANTONALE GENEVOISE DE COMPENSATION, Service juridique, sise 12, rue des Gares, GENÈVE intimée EN FAIT 1.        Par décision sur opposition rendue le 9 février 2021, la Caisse cantonale genevoise de compensation (ci-après : CCGC, la caisse ou l’intimée) a rejeté l’opposition formée le 13 janvier 2021 par Monsieur A______ (ci-après : l’assuré, l’intéressé ou le recourant) contre sa décision de refus d’allocations pour perte de gain (ci-après : APG) en cas de coronavirus prononcée le 30 novembre 2020, et a confirmé ladite décision. 2.        Par acte expédié le 12 avril 2021 au greffe de la chambre des assurances sociales de la Cour de justice (ci-après : la chambre des assurances sociales ou la chambre de céans), l’assuré a interjeté recours contre cette décision sur opposition, estimant que celle-ci était erronée en ce qu’elle ne lui reconnaissait pas le droit aux APG en cas de coronavirus pour la période du 17 mars au 16 septembre 2020, et énonçant des griefs de fond. 3.        Le 27 avril 2021, à la demande de la chambre des assurances sociales, la CCGC a produit le relevé de l’envoi postal recommandé de la décision sur opposition attaquée, dont il ressort que cette dernière avait fait l’objet d’un avis pour retrait le 10 février 2021 ainsi que d’un délai de garde prolongé le 16 février 2021 à la suite de l’ordre du destinataire formulé la veille et qu’elle avait été distribuée à celui-ci au guichet postal le 1 er mars 2021. 4.        Par lettre du 29 avril 2021, la chambre de céans a transmis copie de ce courrier de l’intimée et du relevé annexé au recourant, lui a indiqué que son recours pourrait être tardif compte tenu en particulier du fait qu’une prolongation du délai de garde à La Poste par le destinataire n’avait pas d’effet sur la règle selon laquelle un acte de l’autorité est réputé notifié à l’échéance du délai de garde de sept jours, et lui a accordé un délai pour se déterminer sur la recevabilité de son recours ainsi que sur un éventuel motif de restitution de délai (empêchement sans sa faute d’agir dans le délai fixé). 5.        Par écriture du 19 mai 2021, le recourant a répondu. 6.        Sur ce, la cause a été gardée à juger. EN DROIT 1.        Les dispositions de la loi fédérale du 6 octobre 2000 sur la partie générale du droit des assurances sociales (LPGA - RS 830.1) s'appliquent aux APG en lien avec le coronavirus, sous réserve de dérogations expresses (art. 1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(art. 56 LPGA) auprès du tribunal des assurances compétent (art. 57 et 58 LPGA). La chambre de céans est ainsi compétente pour connaître du présent recours ( ATAS/1208/2020 du 10 décembre 2020 consid. 1, qui cite des arrêts de tribunaux d’autres cantons). 2.        Est au préalable litigieuse la question de savoir si le recours interjeté contre la décision sur opposition querellée est ou non recevable sous l'angle du respect du délai de recours. a. Aux termes de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la décision qui n'est remise que contre la signature du destinataire ou d'un tiers habilité est réputée reçue au plus tard sept jours après la première tentative infructueuse de distribution.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b.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ATF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 ATAS/613/2021 du 15 juin 2021 consid. 3a). 3.        a. En l'espèce, la décision sur opposition du 9 février 2021 est réputée avoir été notifiée le septième jour après l’avis pour retrait dans la boîte aux lettres de l'assuré, donc le 17 février 2021. Le délai de recours de trente jours a donc commencé à courir le lendemain, 18 février 2021, et est arrivé à terme le vendredi 19 mars 2021. b. Dans son écriture du 19 mai 2021, le recourant a expliqué qu’il n’avait pas pu retirer sans délai le pli contenant la décision sur opposition querellée, de la manière qui suit. Il recevait des notifications automatiques par le biais de sms sur son téléphone mobile pour les courriers recommandés en cours d’envoi et pouvait ainsi faire en sorte de modifier la distribution de ceux-ci directement depuis l’interface du site internet de La Poste depuis son téléphone mobile. Étant en déplacement, à titre privé, dans divers pays européens lors de la notification de l’envoi en cause, il avait demandé un délai à La Poste. Il avait dû se soumettre, de sa propre initiative et conformément aux prescriptions en vigueur contre le coronavirus, à diverses quarantaines, à l’aller comme au retour de son voyage. Il n’avait pas pu avoir le soutien de tiers afin de l’aider à récupérer le courrier contenant la décision sur opposition litigieuse. Dès la quarantaine terminée, lors de son retour en Suisse, il avait récupéré ledit pli en date du 1 er mars 2021, le délai courant jusqu’au 10 mars suivant. La période actuelle était, selon l’intéressé, une période d’exception, qui l’avait empêché de chercher sans délai ce courrier. L’assuré sollicite dès lors de la compréhension de la part de la chambre de céans quant au fait de ne pas avoir récupéré ledit pli sans délai et, partant, conclut à la recevabilité de son recours. c. Cela étant, d’une part, se sachant partie à une procédure administrative et devant au surplus compter sur la notification prochaine d’une décision sur opposition à la suite de son opposition formée le 13 janvier 2021 contre la décision de l’intimée du 30 novembre 2020, et étant absent de son domicile, le recourant devait prendre les dispositions nécessaires pour que celle-ci lui parvienne néanmoins, par exemple en désignant un représentant, voire en informant les autorités de son absence. Or il n’allègue pas avoir pris une quelconque mesure à cette fin. D’autre part, le délai de garde après le dépôt de l’avis de retrait dans la boîte aux lettres de l’intéressé n’était, par rapport au respect du délai légal de recours et conformément à la jurisprudence du Tribunal fédéral rappelée plus haut, pas prolongeable. d. Vu ces circonstances, le recours, expédié le 12 avril 2021 à la chambre des assurances sociales, est donc manifestement tardif. 4.        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5.        Dans le cas présent, le recourant n'allègue pas avoir été dans l'impossibilité, pour un motif excusable, de former recours contre la décision querellée dans le délai légal. En effet, en prenant connaissance de la décision sur opposition litigieuse le 1 er mars 2021, il aurait pu en tout état de cause interjeter recours dans le délai légal échéant le 19 mars 2021. Par surabondance, s’il avait fait preuve de l’attention et de la diligence que l’on pouvait raisonnablement attendre de lui, l’assuré aurait pu prendre connaissance de ladite décision sur opposition dans le délai de garde de sept jours, soit qu’il ait renoncé aux voyages entrepris, soit qu’avant ou même pendant ceux-ci il ait pris les dispositions énoncées plus haut par rapport aux courriers de l’intimée, et il ne soutient pas avoir été empêché de le faire en raison de circonstances excusables. N'ayant ainsi pas été empêché sans sa faute de recourir dans le délai légal, l’assuré ne peut pas obtenir une restitution de délai. 6.        Au vu de ce qui précède, il y a lieu, sans instruction préalable (art. 72 LPA), de constater que le recours est manifestement irrecevable pour cause de tardiveté. 7.        La procédure est gratuite (art. 61 al. 1 let. a LPGA).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