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A/1256/2012 vom 26. Juni 2013</w:t>
      </w:r>
    </w:p>
    <w:p>
      <w:r>
        <w:t>GE Cour de justice, 2013-06-26, FR</w:t>
      </w:r>
    </w:p>
    <w:p>
      <w:r>
        <w:rPr>
          <w:b/>
        </w:rPr>
        <w:t xml:space="preserve">Quelle: </w:t>
      </w:r>
      <w:r>
        <w:t>https://mcp.opencaselaw.ch/entscheid/ge_gerichte_A_1256_2012</w:t>
      </w:r>
    </w:p>
    <w:p>
      <w:r>
        <w:t>FR: GE_GERICHTE A/1256/2012 du 26 juin 2013</w:t>
      </w:r>
    </w:p>
    <w:p>
      <w:r>
        <w:t>IT: GE_GERICHTE A/1256/2012 del 26 giugno 2013</w:t>
      </w:r>
    </w:p>
    <w:p>
      <w:pPr>
        <w:pStyle w:val="Heading2"/>
      </w:pPr>
      <w:r>
        <w:t>Erwägungen</w:t>
      </w:r>
    </w:p>
    <w:p>
      <w:r>
        <w:rPr>
          <w:b/>
        </w:rPr>
        <w:t>E. 4</w:t>
      </w:r>
    </w:p>
    <w:p>
      <w:r>
        <w:t>ème Chambre En la cause Monsieur V__________, domicilié c/o Monsieur V__________, à VERSOIX, comparant avec élection de domicile en l'étude de Maître Jean-Charles SOMMER recourant contre LA CAISSE NATIONALE SUISSE D'ASSURANCE EN CAS D'ACCIDENTS (SUVA), sise Fluhmattstrasse 1, LUCERNE, comparant avec élection de domicile en l'étude de Maître Didier ELSIG intimée EN FAIT 1.        Monsieur V__________ (ci-après l'assuré ou le recourant), né en 1967, travaillait chez X__________ à Genève en qualité de chef d'équipe. A ce titre, il était assuré contre le risque d'accidents professionnels et non professionnels auprès de la CAISSE NATIONALE SUISSE D'ASSURANCE EN CAS D'ACCIDENTS (ci-après la SUVA ou l'intimée).![endif]&gt;![if&gt; 2.        Le 9 juillet 2008, l'assuré a été victime d'un accident alors qu'il circulait à moto. Il ressort du rapport de police du 14 juillet 2008 que l'assuré venait de démarrer au feu vert lorsqu'il a dû énergiquement freiner afin d'éviter de percuter un scootériste qui s'était engagé dans la circulation sans le remarquer. Suite à ce freinage, l'assuré a chuté sur son flanc gauche et a été blessé. ![endif]&gt;![if&gt; 3.        Il a été transporté aux Hôpitaux universitaires de Genève (ci-après HUG), où une fracture du tiers distal du tibia gauche a été diagnostiquée. ![endif]&gt;![if&gt; 4.        Selon le compte-rendu opératoire du 24 juillet 2008, l'assuré a subi une ostéosynthèse le lendemain de l'accident. Les suites post-opératoires étaient simples, la cicatrice et la rééducation à la marche évoluaient favorablement, de sorte que l'assuré a pu quitter les HUG le 18 juillet 2008. Sa capacité de travail était nulle jusqu'au 30 août 2008, puis sujette à réévaluation. ![endif]&gt;![if&gt; 5.        Par rapports des 6 octobre et 16 décembre 2008, le Dr A__________, spécialiste FMH en chirurgie orthopédique et médecin-traitant de l'assuré, a notamment mentionné que l'assuré suivait un traitement de physiothérapie, que la reprise du travail et la durée du traitement dépendraient de l'évolution, et qu'il était trop tôt pour se prononcer sur un éventuel dommage permanent. ![endif]&gt;![if&gt; 6.        Le 2 mars 2009, ce médecin a relevé que l'évolution était favorable et que le traitement était terminé à cette date, bien que l'ablation du matériel d'ostéosynthèse serait probablement pratiquée à 18 mois de l'opération. Il a mentionné que l'assuré pouvait reprendre le travail à 50% dès le 5 mars 2009, puis à 100% dès le 23 mars 2009. A priori, aucun dommage permanent n'était à craindre. ![endif]&gt;![if&gt; 7.        En date du 21 avril 2009, le Dr A__________ a indiqué que l'évolution avait été marquée par une consolidation lente qui était en l'état confirmée radiologiquement. L'assuré n'avait pas repris son activité professionnelle comme prévu car son employeur l'avait invité à prendre des vacances. Finalement, la reprise à 100% avait eu lieu le 14 avril 2009, mais elle s'était avérée difficile en raison d'importantes douleurs, de sorte que l'assuré était à nouveau en incapacité partielle (50%) de travail.![endif]&gt;![if&gt; 8.        Par rapport du 26 mai 2009, le Dr B__________, spécialiste FMH en chirurgie et médecin d'arrondissement de la SUVA, a constaté, après avoir examiné l'assuré, que la consolidation osseuse était acquise au niveau radiologique, mais que la cheville gauche présentait une raideur en extension et enflait en fin de journée. Il a relaté que l'assuré avait dû marcher avec des cannes jusqu'au mois de février 2009, qu'il ne prenait plus de médicament, que son traitement de physiothérapie était terminé et qu'il travaillait à mi-temps dans un poste aménagé car il ne parvenait pas à assumer son travail, extrêmement pénible. Il a ajouté que l'assuré était convoqué le 25 mai 2009 aux HUG afin de discuter d'une ablation partielle du matériel d'ostéosynthèse, des vis de verrouillage distal pouvant interférer avec la fonction de la cheville en extension. ![endif]&gt;![if&gt; 9.        Le 16 juin 2009, le Dr C__________, radiologue FMH, a indiqué que l'échographie pratiquée le jour même avait mis en évidence une ténosynovite du tendon tibial postérieur. Il a expliqué que la vis dépassait la corticale du tibia et que lors de l'examen dynamique, le tendon présentait d'importants conflits avec le matériel chirurgical. ![endif]&gt;![if&gt; 10.    En date du 9 septembre 2009, le Dr D__________, médecin adjoint agrégé au Département de chirurgie des HUG, a diagnostiqué un pied plat post-traumatique avec un valgus de l'arrière-pied et un affaissement du jambier postérieur et de la voûte longitudinale interne. Il a précisé que cette situation était rare, mais toutefois constatée régulièrement en consultation spécialisée, et que les répercussions étaient importantes puisque l'assuré présentait des douleurs quotidiennes. Il a conclu qu'une ablation du matériel d'ostéosynthèse ainsi qu'une ostéotomie de varisation du talon et une plastie de renforcement du jambier postérieur seraient pratiquées dans les meilleurs délais.![endif]&gt;![if&gt; 11.    Par courrier du 28 septembre 2009, l'assuré a informé la SUVA être victime de mobbing aggravé. Il a précisé qu'il était si peiné par l'attitude de sa direction qu'il se voyait contraint, à la veille d'une nouvelle opération compliquée, de faire appel à un soutien psychologique.![endif]&gt;![if&gt; 12.    Dès le 12 octobre 2009, l'assuré a suivi un traitement de six semaines au centre de thérapie brève, avant de consulter la Dresse E__________, spécialiste FMH en psychiatrie et psychothérapie.![endif]&gt;![if&gt; 13.    Par rapport du 18 décembre 2009, cette psychiatre a posé le diagnostic d'épisode dépressif moyen.![endif]&gt;![if&gt; 14.    En raison d'une surcharge importante du planning opératoire des HUG, l'intervention préconisée par le Dr D__________ n'a eu lieu que le 18 février 2010. Selon le rapport de sortie établi le 1 er avril 2010, les suites opératoires étaient simples et sans complication.![endif]&gt;![if&gt; 15.    L'assuré a été transféré à l'Hôpital Beau-Séjour le 25 février 2010 afin d'y suivre une rééducation à la marche, puis a été pris en charge à la Clinique romande de réadaptation à Sion (ci-après CRR), du 27 mai au 29 juin 2010.![endif]&gt;![if&gt; 16.    La Dresse F__________, spécialiste FMH en psychiatrie et psychothérapie auprès de la CRR, a relevé le 4 juin 2010 que l'assuré avait présenté une réaction anxio-dépressive lors du retour au travail, dans un climat professionnel apparaissant comme peu soutenant. Elle a ajouté que les questions professionnelles étaient au premier plan et que la recherche d'une amélioration de la relation avec la hiérarchie lui semblait être un objectif important. ![endif]&gt;![if&gt; 17.    D'après l'avis de sortie de la CRR du 29 juin 2010, l'assuré poursuivait un traitement médicamenteux et des séances de physiothérapie, son incapacité de travail était totale jusqu'au 31 juillet 2010, puis partielle (50%) jusqu'au 30 août 2010. Un changement de profession n'était pas indiqué.![endif]&gt;![if&gt; 18.    Selon le rapport du 20 juillet 2010 du Dr G__________, médecin adjoint à la CRR et spécialiste FMH en médecine physique et réhabilitation, et en chirurgie orthopédique, l'assuré était apte à reprendre à 50% une activité professionnelle adaptée dès le 31 juillet 2010. Il a ajouté que la capacité de travail pourrait être progressivement augmentée et que la situation n'était pas encore stabilisée, de sorte qu'il n'était pas impossible que l'assuré puisse retrouver une pleine capacité de travail dans son activité habituelle, en cas d'évolution favorable. ![endif]&gt;![if&gt; 19.    Dans un nouveau rapport du 6 août 2010, le Dr G__________ a confirmé que l'assuré était apte à reprendre un travail à 50% dans une activité adaptée dès le 31 juillet 2010. Il a précisé que l'assuré devait éviter les longs déplacements, la marche en terrains irréguliers, le port de lourdes charges et les accroupissements répétés. ![endif]&gt;![if&gt; 20.    Par certificat du 21 octobre 2010, la Dresse H__________, cheffe de clinique au Département de chirurgie des HUG, a mentionné que l'assuré présentait une incapacité complète et définitive à exercer son activité professionnelle habituelle, mais qu'une activité adaptée, sans port de charges moyennes et lourdes et avec une limitation des déplacements, pouvait être retenue à 50%.![endif]&gt;![if&gt; 21.    Le 29 novembre 2010, le Dr D__________ a confirmé ces limitations fonctionnelles ainsi que la capacité résiduelle de travail à 50%. ![endif]&gt;![if&gt; 22.    En date du 31 janvier 2011, la Dresse E__________ a constaté une évolution lentement favorable sur le plan thymique et a posé le diagnostic d'épisode dépressif majeur, partiellement en rémission. ![endif]&gt;![if&gt; 23.    Le 16 février 2011, le Dr B__________ a rendu un rapport final basé sur le dossier, les déclarations et l'examen clinique de l'assuré. Il a expliqué que les séquelles au niveau du pied et de la cheville gauches de l'assuré étaient vérifiées, avec des douleurs à la charge et un affaissement du pied limitant toutes les activités debout et en charges supplémentaires. La situation était stabilisée, l'assuré subissait un dommage permanent et ne pourrait plus exercer un travail de force. Ce médecin a énuméré les activités désormais impossibles pour l'assuré, soit celles impliquant le port de charges supérieures à 15 kilogrammes, des positions debout prolongées, des travaux accroupis ou à genoux, ainsi que des marches sur de longues distances ou en terrain inégal. Il a toutefois précisé que, dans une activité adaptée à ces limitations fonctionnelles, l'assuré présentait une totale capacité de travail. S'agissant de l'atteinte à l'intégrité, il a retenu une gêne fonctionnelle dans les articulations sous-astragaliennes au vu des séquelles cliniques et radiologiques, et a estimé à 10% l'indemnité à allouer à l'assuré. ![endif]&gt;![if&gt; 24.    Invité à se prononcer sur les troubles psychiques de l'assuré, un médecin d'arrondissement de la SUVA a nié, le 22 février 2011, l'existence de troubles psychiques invalidants ou entraînant une incapacité de travail.![endif]&gt;![if&gt; 25.    Le 22 février 2011, la Ville de Genève a indiqué à la SUVA que l'assuré aurait perçu un salaire annuel de 96'593 fr. 85 en 2011 s'il avait pu continuer à exercer son activité de chef d'équipe.![endif]&gt;![if&gt; 26.    Par décision du 1 er février 2012, la SUVA a octroyé à l'assuré une rente d'invalidité basée sur une diminution de la capacité de gain de 35%. Elle a retenu que l'assuré était apte à exercer une activité légère dans différents secteurs de l'industrie, à condition de ne pas porter des charges supérieures à 15 kilogrammes et d'éviter certaines positions. Dans une activité adaptée, une exigibilité totale était possible et permettrait à l'assuré de réaliser un revenu de 5'265 fr. par mois. Comparé au gain mensuel de 8'049 fr. qu'il réaliserait sans l'accident, il en résultait une perte de 34.58%. La SUVA a en revanche nié à l'assuré un droit aux prestations au titre des troubles psychiques diagnostiqués, au motif que ceux-ci n'étaient pas en relation de causalité adéquate avec l'accident assuré. Elle lui a en outre versé une indemnité pour atteinte à l'intégrité de 12'600 fr., fondée sur un taux de 10%.![endif]&gt;![if&gt; 27.    En date du 28 février 2012, l'assuré a formé opposition contre ladite décision, estimant que son degré d'incapacité était de 70%, compte tenu de ses troubles psychiques qu'il considérait en lien avec l'accident. A l'appui de son écriture, l'assuré a produit un rapport du 21 février 2012 de la Dresse E__________, laquelle a attesté qu'il existait, en l'absence d'antécédents psychiatriques, un rapport de causalité directe entre l'accident et l'état dépressif de l'assuré.![endif]&gt;![if&gt; 28.    Par courrier du 30 mars 2012, l'assuré a complété son opposition, déplorant avoir été mal soigné, mal encadré professionnellement et abandonné à ses angoisses. ![endif]&gt;![if&gt; 29.    Par décision du 3 avril 2012, la SUVA a rejeté l'opposition de l'assuré, au motif que la comparaison des revenus d'invalide et de valide laissait apparaître un préjudice de 34.58%, de sorte que sa décision était fondée. S'agissant des troubles psychiques, la SUVA a considéré que le sinistre assuré était un accident de gravité moyenne, qui ne revêtait par un caractère particulièrement impressionnant, qu'aucune circonstance particulièrement dramatique n'était à déplorer, que les lésions physiques n'étaient pas graves, qu'aucune erreur médicale n'avait eu lieu, que le traitement suivi n'avait pas été particulièrement long, bien que des difficultés étaient intervenues par la découverte d'un pied plat post-traumatique ayant nécessité un traitement spécifique. L'incapacité de travail importante était notamment due au report de l'intervention chirurgicale en raison d'une surcharge des HUG et à une situation professionnelle conflictuelle. Par conséquent, les troubles psychiques n'ouvraient pas de droit aux prestations de l'assurance-accidents obligatoire et n'avaient pas à être pris en compte dans l'examen du droit à la rente d'invalidité contestée. Concernant la fixation du taux d'invalidité, la SUVA a expliqué s'être basée sur des descriptions de postes de travail, lesquelles recensaient des postes existant dans l'économie et contenant des indications relatives au salaire, à la formation et aux exigences physiques. Il en résultait un revenu exigible de 63'190 francs. L'assuré n'avait aucunement démontré en quoi la rente litigieuse devrait être fixée à un taux supérieur. ![endif]&gt;![if&gt; 30.    Le 1 er mai 2012, par l'intermédiaire de son mandataire, l'assuré recourt contre ladite décision, concluant préalablement à ce qu'une expertise médicale soit mise en œuvre afin de constater qu'il avait été victime d'une erreur médicale lors de ses opérations initiales et à ce qu'une expertise psychiatrique soit ordonnée afin d'établir qu'il était incapable de travailler de manière régulière, compte tenu de ses douleurs et de son état psychologique. A titre principal, le recourant conclut, sous suite de dépens, à l'annulation des décisions de l'intimée des 1 er février et 3 avril 2012 et à ce qu'il lui soit reconnu une incapacité de gain de 70%.![endif]&gt;![if&gt; 31.    Dans sa réponse du 17 août 2012, l'intimée conclut au rejet du recours. Elle relève en substance que le dossier a été instruit de manière complète et qu'il ne se justifie pas d'ordonner des expertises, que le recourant ne produit aucun document médical ni argument concret permettant de conclure qu'il conviendrait d'admettre un taux d'incapacité de travail de 70%.![endif]&gt;![if&gt; 32.    Lors de l'audience de comparution personnelle des parties du 17 octobre 2012, le recourant a expliqué que son traitement avait été long car les médecins l'avaient soigné sur le plan ostéo-articulaire, mais pas sur le plan ligamentaire. La reprise initiale de travail à 50% dans son activité n'avait pas été possible en raison de ses douleurs. Il avait consulté plusieurs médecins et le Dr D__________ avait immédiatement constaté qu'il était dans l'incapacité totale de travailler. Il avait été opéré le 18 février 2010 par le Dr I__________ car le Dr D__________ était absent et l'intimée insistait pour qu'il se fasse opérer. La reprise de travail à 50% préconisée par la CRR n'avait pas pu avoir lieu le 31 juillet 2010 car son employeur n'avait pas adapté son poste. Le recourant a fait état de brimades subies sur son lieu de travail et de conflits avec sa direction en raison de son incapacité partielle de travail. Après tout ce qui s’était passé, il avait eu des problèmes psychiques, il s'était senti abandonné, ce qui l'avait rendu malade. Il avait demandé de l’aide à l'intimée pour qu’elle l’assiste dans la reprise d’une activité et à son syndicat pour trouver un emploi adapté dans l’administration municipale. Il a déclaré qu'il aurait eu l'opportunité d'exercer une activité adaptée à 50% dans un autre service de la Ville de Genève aux mois de mars-avril 2011, qu'il avait donc communiqué le cahier des charges du poste à l'intimée et à l'Office de l'assurance-invalidité (ci-après l'OAI). L'intimée avait refusé, lui demandant d’attendre et de cesser toutes ses recherches, alors que l'OAI avait accepté. En définitive, son employeur avait résilié son engagement à la fin de son délai cadre. Le recourant a contesté avoir une capacité de travail du point de vue orthopédique, même dans une activité adaptée, ce qui était selon lui confirmé par le Dr D__________ qui évaluait sa capacité de travail résiduelle à 50%. Il a expliqué qu'il avait toujours un pied plat avec une limitation douloureuse, que son pied était encore plus affaissé qu’auparavant et qu'il avait fait le maximum pour conserver son activité professionnelle. Il a ajouté que l'OAI ne pouvait en l'état pas rendre de décision et que cet office attendait un rapport de la Dresse E__________ car son état santé s’était aggravé.![endif]&gt;![if&gt; Le représentant de l'intimée a répondu que cette dernière avait assisté le recourant dans la recherche d'une solution, comme cela ressortait des pièces produites. Il a contesté que le recourant ait dû se faire opérer par le Dr I__________ au motif que l'intimée n'aurait pas voulu attendre le retour du Dr D__________. Il a relevé, s’agissant d’une prétendue erreur médicale, qu'il n’y avait aucune action intentée par le recourant, ni d'élément au dossier permettant d’établir qu’une opération aurait été mal effectuée. Cela étant, les événements passés n'étaient pas en cause dans la présente procédure, l’objet du recours portant en effet sur la quotité de la rente, compte tenu d’une capacité de travail résiduelle en 2012. Quant à l'état de santé psychique du recourant, il avait été qualifié de pathologie au décours voire de rémission. 33.    Par courrier du 5 novembre 2012, le Dr I__________, chef de clinique au Département de chirurgie des HUG, a répondu à la Cour de céans que le recourant avait consulté les HUG pour un pied plat post-traumatique et qu'il avait vu le Dr D__________ le 12 janvier 2011 pour la dernière fois. A cette époque, le recourant n'était plus apte à exercer son métier de fossoyeur et une reconversion professionnelle avait été préconisée dans une activité à 50%, sans port de charges moyennes à lourdes et avec une limitation des déplacements. Le Dr I__________ a précisé que le recourant n'avait pas été revu depuis lors, de sorte qu'il n'était pas en mesure de livrer des informations quant à sa situation actuelle. ![endif]&gt;![if&gt; 34.    Invité par la Cour de céans à se déterminer sur cette question, le Dr D__________ a attesté, dans un courrier du 21 novembre 2012, que le recourant présentait des limitations fonctionnelles significatives avec un périmètre de marche limité à un kilomètre. Il avait des douleurs vespérales, sa cheville enflait en fonction des efforts et il avait de la difficulté à soulever des charges en prenant appui sur sa jambe gauche. S'agissant de la capacité de travail du recourant, il a indiqué qu'il n'y avait pour ainsi dire pas de limitation dans un travail sédentaire, mais que dans une activité telle que celle pour laquelle il s'était formé, il était en incapacité totale de travailler car il ne pouvait pas prendre de charge sur le pied gauche. ![endif]&gt;![if&gt; 35.    En date du 13 décembre 2012, le recourant sollicite la suspension de la procédure au motif que l'OAI lui a annoncé la mise en œuvre d'une expertise bidisciplinaire. ![endif]&gt;![if&gt; 36.    Par courrier du 20 décembre 2012, l'intimée soutient que la cause est en l'état d'être jugée, et ce indépendamment des atteintes maladives qui pourraient être mises en évidence par l'OAI.![endif]&gt;![if&gt; 37.    En date du 11 janvier 2013, le recourant soutient que le Dr D__________ ne s'est prononcé ni sur l'existence d'une erreur médicale lors de la première opération, ni sur l'éventualité d'une nouvelle intervention, ni encore sur la question de savoir si son état de santé était stabilisé. Le recourant sollicite l'audition de ce médecin et maintient que ses troubles psychiques sont en relation de causalité avec son accident de la circulation qu'il qualifie de grave.![endif]&gt;![if&gt; 38.    Par courrier du 15 janvier 2013, l'intimée relève que l'appréciation du Dr D__________ rejoint celle de son médecin d'arrondissement et que, partant, il n'y a aucun document médical permettant de s'écarter de l'analyse du Dr B__________.![endif]&gt;![if&gt; 39.    Le 25 janvier 2013, le recourant produit copie d'un courrier de l'OAI du 21 janvier 2013, aux termes duquel une expertise polydisciplinaire va être mise en œuvre pour déterminer le droit aux prestations du recourant.![endif]&gt;![if&gt; 40.    Sur ce, la cause a été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L’objet du litige porte sur la question de savoir si c’est à juste titre que l’intimée a nié l'existence d'un lien de causalité entre l'accident du 9 juillet 2008 et les troubles psychiques du recourant, et qu'elle lui a alloué une rente d'invalidité de 35%. ![endif]&gt;![if&gt;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droit à des prestations suppose en outre l'existence d'un lien de causalité adéquate.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6.        En présence d’une atteinte à la santé physique, le problème de la causalité adéquate ne se pose guère, car l’assureur répond aussi des complications les plus singulières et les plus graves qui ne se produisent habituellement pas selon l’expérience médicale (ATF 118 V 286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5c/aa).![endif]&gt;![if&gt; 7.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403 consid. 5). Le Tribunal fédéral a encore précisé que ce qui est déterminant à cet égard, ce sont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(ATF non publié 8C_175/2010 du 14 février 2011, consid. 4.2 ; ATF non publié 8C_77/2009 du 4 juin 2009, consid. 4.1.1 et les références citées).![endif]&gt;![if&gt;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 la gravité ou la nature particulière des lésions physiques, compte tenu du fait qu'elles sont propres, selon l'expérience, à entraîner des troubles psychiques ; - la durée anormalement longue du traitement médical; - les douleurs physiques persistantes ; - les erreurs dans le traitement médical entraînant une aggravation notable des séquelles de l’accident ; - les difficultés apparues au cours de la guérison et les complications importantes ; - et, enfin, le degré et la durée de l’incapacité de travail due aux lésions physiques.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se peut le monde du travail. Ainsi, il doit tenter de reprendre son activité malgré les éventuels désagréments personnels et, le cas échéant, avec un accompagnement thérapeutique médical. Est dès lors déterminant non plus la durée de l’incapacité de travail, mais l’importance de l’incapacité de travail malgré les efforts consentis pour reprendre le travail.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6c/aa). Dans la pratique, a été jugé comme étant de gravité moyenne l'accident subi par la conductrice d'une motocyclette renversée par un automobiliste qui lui avait soudainement coupé la route et qui avait été victime d'une fracture de la clavicule et de contusion du pied (ATF non publié U 119/06 du 23 mai 2007) ; un accident de la circulation, se produisant sur une autoroute à une vitesse en dessous de 100 km/h, au cours duquel le conducteur avait dû brusquement se rabattre pour éviter un autre véhicule roulant en sens inverse, de sorte que la voiture avait dérapé et percuté la glissière de sécurité. La passagère arrière avait été projetée contre la portière qu'elle avait heurtée de la tête et de l'épaule, et avait subi une commotion cérébrale et une distorsion cervicale (ATF non publié 8C_182/2009 du 8 décembre 2009) ; un accident de la route au cours duquel un chauffeur de camion avait été heurté de front par un fourgon qui avait lui-même été poussé par un train routier, causant une fracture multifragmentaire d'une rotule et plusieurs contusions (ATF non publié U 220/01 et U 248/01 du 29 mai 2002). 8.        a) A teneur de l'art. 18 LAA, si l'assuré est invalide à 10% au moins par suite d'un accident, il a droit à une rente d'invalidité. L’art. 8 al. 1 LPGA précise qu’est réputée invalidité l’incapacité de gain totale ou partielle qui est présumée permanente ou de longue durée.![endif]&gt;![if&gt;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La rente d'invalidité est due selon l'art 19 al. 1 LAA,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Le revenu sans invalidité s'évalue en règle générale, d'après le dernier salaire que l'assuré a obtenu avant l'atteinte à sa santé, en tenant compte de l'évolution des circonstances à l'époque où est né le droit à la rente (ATF 129 V 222 consid. 4).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3b/bb). La détermination du revenu d'invalide sur la base de données salariales concrètes, telles que les descriptions de postes de travail (ci-après DPT), est un procédé admis au même titre que le recours aux données statistiques économiques. Les données salariales qui résultent des DPT ne peuvent toutefois servir au calcul du revenu d'invalide que pour autant que certaines conditions soient remplies. Ainsi, l'assureur doit produire cinq DPT et préciser le nombre total de places de travail documentées entrant en considération pour le handicap donné, les salaires maximum et minimum de celles-ci et le salaire moyen du groupe correspondant. Lorsque le revenu d'invalide est déterminé sur la base des DPT, une réduction du salaire, eu égard au système même des DPT, n'est ni justifiée ni admissible (ATF 129 V 472 consid. 4.2.2).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d)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10.    En l'occurrence, la question de la causalité naturelle entre l'accident et les troubles psychiques développés par le recourant à partir du mois d'octobre 2009 peut rester indécise, dès lors que la causalité adéquate fait défaut au regard des critères posés par la jurisprudence dans le cas d'accidents de gravité moyenne.![endif]&gt;![if&gt; En effet, le sinistre du 9 juillet 2008 doit être classé dans la catégorie des accidents de gravité moyenne, à la limite des accidents de peu de gravité, au vu de son déroulement et des forces en jeu. S'agissant des critères jurisprudentiels, la Cour de céans constate que l’accident n'a été ni particulièrement impressionnant, ni spécialement dramatique, étant rappelé notamment que seuls deux motocyclistes ont été impliqués dans le sinistre, que les deux protagonistes circulaient à faible allure, qu'il n'y a pas eu de collision et que l'accident n'a compté qu'un blessé. La lésion subie, à savoir une fracture du tibia gauche, ne saurait être considérée d'une gravité ou d'une nature propre à entraîner des troubles psychiques, et ce en dépit du fait que les résultats escomptés suite aux opérations n'ont pas été atteints. Le traitement médical, comme tel, a consisté principalement en une ostéosynthèse (10 juillet 2008), ainsi qu'une ablation du matériel d'ostéosynthèse et une ostéotomie (18 février 2010). Parallèlement, le recourant a suivi un traitement de physiothérapie et médicamenteux et diverses mesures diagnostiques ont été nécessaires (échographie, radiographies). Le traitement, bien qu'il se soit déroulé sur une période relativement étendue, n'apparaît pas pour autant anormalement long. Bien que l'on puisse admettre que le recourant a présenté des séquelles rares et que le diagnostic de ténosynovite du tendon tibial postérieur a été posé relativement tardivement, il ne ressort pas du dossier du recourant que ce dernier aurait été victime d'une erreur dans le traitement médical ni qu'une telle erreur aurait considérablement aggravé ses séquelles. Le fait qu'il ait dû être réopéré en février 2010 n'est pas déterminant non plus, dans la mesure où la seconde intervention n'a pas aggravé les suites de l'accident. Concernant l’incapacité de travail, la Cour de céans relève qu'elle a notamment été prolongée en raison d'une surcharge des HUG, puisque l'opération préconisée par le Dr D__________ au mois de septembre 2009 n'a pu avoir lieu qu'en février 2010. En outre, l'importance et la durée de l'incapacité de travail résultent également du fait que le recourant espérait pouvoir reprendre son activité professionnelle habituelle, très physique, qui s'est en définitive révélée être inadaptée à ses limitations fonctionnelles bien définies. Il est rappelé que le Dr B__________ a attesté au mois de mai 2009, soit dix mois après l'accident, que le recourant présentait une capacité de travail résiduelle de 50% dans une activité adaptée, ce qui a été confirmé en juin 2010 par la CRR, en juillet et en août 2010 par le Dr G__________, en octobre 2010 par la Dresse H__________, puis en novembre 2010 par le Dr D__________. En février 2011, le Dr B__________ a estimé que la capacité de travail résiduelle était entière, eu égard aux seules lésions physiques d'origine accidentelle. Le critère des douleurs physiques persistantes est quant à lui réalisé. En effet, malgré la consolidation osseuse de la fracture, le recourant présente aujourd'hui encore des maux importants et une mobilité réduite qui influencent notablement son quotidien et qui ont justifié le versement d'une indemnité pour atteinte à l'intégrité de 10%. Le critère des difficultés apparues au cours de la guérison peut également être retenu puisque l'échographie effectuée le 16 juin 2009 a révélé d'importants conflits entre le tendon tibial et le matériel chirurgical, et que le Dr D__________ a diagnostiqué, en septembre 2009, un pied plat post-traumatique avec un valgus de l'arrière-pied, un affaissement du jambier postérieur et de la voûte longitudinale interne, de sorte qu'il a préconisé une nouvelle intervention. Eu égard à l'ensemble des circonstances, les critères posés par la jurisprudence sont en partie réunis, sans toutefois revêtir une intensité suffisante pour établir une relation de causalité adéquate entre l'accident et les troubles psychiques attestés par la psychiatre-traitant du recourant. La Cour de céans rappelle à toutes fins utiles que cet examen relève d'une question de droit et qu'il est par conséquent inutile de procéder à une expertise psychiatrique. De surcroît, la Cour de céans remarque que le recourant a sollicité un soutien psychologique en octobre 2009, soit quinze mois après son accident, et qu'il a alors clairement indiqué que cette demande était liée à un conflit professionnel important, car il s'estimait victime de mobbing. La Dresse F__________, laquelle a procédé à un consilium psychiatrique en juin 2010 à la CRR, a fait état d'une réaction anxio-dépressive lors du retour au travail, précisant que les questions professionnelles étaient au premier plan et que le recourant était très soucieux quant à sa situation professionnelle. Compte tenu de l'ensemble de ces circonstances, c'est à juste titre que l'intimée a nié l'existence d'un rapport de causalité adéquate entre l'accident et les troubles psychiques présentés par le recourant. 11.    Reste à déterminer si c’est à bon droit que l’intimée a fixé le taux de la rente d'invalidité du recourant à 35%.![endif]&gt;![if&gt; Se basant sur l'appréciation de son médecin-conseil, l'intimée a retenu que le recourant présentait une entière capacité de travail dans une activité compatible avec son état de santé. a)    S'agissant de la valeur probante du rapport du Dr B__________ du 16 février 2011, la Cour de céans observe que ce document contient un résumé détaillé du dossier médical du recourant, relate les plaintes exprimées par celui-ci et se fonde sur des observations approfondies et des investigations complètes. Le Dr B__________ a expliqué que son examen confirmait l'existence de séquelles au niveau du pied et de la cheville gauches du recourant, avec des douleurs à la charge et un affaissement du pied, et a précisément défini les limitations fonctionnelles. Ses conclusions, selon lesquelles le recourant ne pourrait définitivement plus exercer un travail de force, mais pourrait exercer une activité professionnelle à temps complet moyennant le respect des contre-indications signalées, sont sérieusement motivées et convaincantes. ![endif]&gt;![if&gt; Les autres pièces médicales du dossier ne remettent pas en cause cette appréciation. En effet, bien que le Dr G__________ (rapports des 20 juillet et 6 août 2010), et la Dresse H__________ (rapport du 21 octobre 2010), aient estimé à 50% la capacité de travail du recourant dans une activité adaptée, il sied de relever qu'il s'est écoulé respectivement six et quatre mois entre leurs appréciations et celle du médecin d'arrondissement, et que le Dr G__________ a expressément mentionné que la capacité de travail du recourant pourrait progressivement être augmentée. De surcroît, le Dr D__________, lequel avait également fait état d'une capacité de travail de 50% en novembre 2010, a confirmé les conclusions du Dr B__________, puisqu'il a répondu à la Cour de céans le 21 novembre 2012 que la capacité de travail du recourant était pour ainsi dire entière dans une activité sédentaire. Partant, rien ne permet de douter de la fiabilité et de la pertinence des conclusions du médecin d'arrondissement de l'intimée, de sorte qu'il n'y a pas lieu de mettre en œuvre une expertise. Par conséquent, au vu de la valeur probante du rapport final du Dr B__________, il est établi, au degré de la vraisemblance prépondérante exigé par la jurisprudence, que le recourant présente une pleine capacité de travail dans une activité adaptée. b)   Reste donc à comparer le salaire que le recourant aurait pu gagner en tant que chef d'équipe (salaire de valide) à celui qu'il pourrait gagner dans une activité adaptée à son état de santé et donc parfaitement exigible (salaire d'invalide).![endif]&gt;![if&gt; En l'espèce, l'intimée a fixé le salaire de valide conformément aux indications fournies par l'ancien employeur du recourant. Ainsi, en 2011, le recourant aurait perçu un salaire annuel de 96'593 fr. 85, soit un salaire mensuel de 8'049 francs. S'agissant du salaire d'invalide, l'intimée s'est référée aux cinq DPT suivantes: 489978 (contrôleur dans l'horlogerie), 353648 (assistant de gestion), 3631 (sertisseur en bijouterie), 6848 (polisseur) et 2260 (collaborateur de production). Ces DPT respectent les contre-indications présentées par le recourant puisque les activités décrites ne requièrent ni le port de charges supérieures à 15 kilogrammes, ni les positions debout prolongées, accroupies ou à genoux, ni des longs déplacements ou des marches en terrain inégal. Conformément aux exigences jurisprudentielles, l'intimée a précisé le nombre de places de travail correspondant à ces métiers dans cinq entreprises, avec les salaires maximum, minimum et moyen. En l'occurrence, la moyenne des salaires des cinq DPT s'élève à 63'190 fr. 40, soit 5'265 fr. par mois. Il en résulte une perte de gain de 34.58%. Le recourant conteste cette appréciation et estime présenter une incapacité de gain de 70%. Il soutient que ses chances de trouver un emploi sont quasi nulles, compte tenu notamment de son âge, de sa formation, du marché de l'emploi et de son instabilité psychologique. Or, il est rappelé que lorsque le revenu d'invalide est déterminé sur la base des DPT, une réduction de salaire n'est ni justifiée ni admissible. La Cour de céans relève encore que le recourant ne livre aucun argument permettant de remettre en cause les conclusions de l'intimée ni ne produit de document venant étayer sa propre évaluation. C'est donc à bon droit que l'intimée a reconnu au recourant une pleine capacité de travail dans une activité adaptée et qu'elle a fixé le taux d'invalidité eu égard aux seules atteintes à la santé physique. 12.    Au vu de ce qui précède, le recours, mal fondé, est rejeté.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