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A/1255/2001 vom 23. Juli 2002</w:t>
      </w:r>
    </w:p>
    <w:p>
      <w:r>
        <w:t>GE Cour de justice, 2002-07-23, FR</w:t>
      </w:r>
    </w:p>
    <w:p>
      <w:r>
        <w:rPr>
          <w:b/>
        </w:rPr>
        <w:t xml:space="preserve">Quelle: </w:t>
      </w:r>
      <w:r>
        <w:t>https://mcp.opencaselaw.ch/entscheid/ge_gerichte_A_1255_2001</w:t>
      </w:r>
    </w:p>
    <w:p>
      <w:r>
        <w:t>FR: GE_GERICHTE A/1255/2001 du 23 juillet 2002</w:t>
      </w:r>
    </w:p>
    <w:p>
      <w:r>
        <w:t>IT: GE_GERICHTE A/1255/2001 del 23 luglio 2002</w:t>
      </w:r>
    </w:p>
    <w:p>
      <w:pPr>
        <w:pStyle w:val="Heading2"/>
      </w:pPr>
      <w:r>
        <w:t>Regeste</w:t>
      </w:r>
    </w:p>
    <w:p>
      <w:r>
        <w:t>LCR</w:t>
      </w:r>
    </w:p>
    <w:p>
      <w:pPr>
        <w:pStyle w:val="Heading2"/>
      </w:pPr>
      <w:r>
        <w:t>Erwägungen</w:t>
      </w:r>
    </w:p>
    <w:p>
      <w:r>
        <w:rPr>
          <w:b/>
        </w:rPr>
        <w:t>E. 7</w:t>
      </w:r>
    </w:p>
    <w:p>
      <w:r>
        <w:t>Au vu des éléments qui précèdent, les recours seront admis, sauf pour ce qui concerne les émoluments liés aux décisions du SAN, dès lors que ce n'est qu'au bénéfice du doute que les recourants obtiennent leurs conclusions. Aucun émolument ne sera perçu par le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