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A/1251/2017 vom 27. Juni 2017</w:t>
      </w:r>
    </w:p>
    <w:p>
      <w:r>
        <w:t>GE Cour de justice, 2017-06-27, FR</w:t>
      </w:r>
    </w:p>
    <w:p>
      <w:r>
        <w:rPr>
          <w:b/>
        </w:rPr>
        <w:t xml:space="preserve">Quelle: </w:t>
      </w:r>
      <w:r>
        <w:t>https://mcp.opencaselaw.ch/entscheid/ge_gerichte_A_1251_2017</w:t>
      </w:r>
    </w:p>
    <w:p>
      <w:r>
        <w:t>FR: GE_GERICHTE A/1251/2017 du 27 juin 2017</w:t>
      </w:r>
    </w:p>
    <w:p>
      <w:r>
        <w:t>IT: GE_GERICHTE A/1251/2017 del 27 giugno 2017</w:t>
      </w:r>
    </w:p>
    <w:p>
      <w:pPr>
        <w:pStyle w:val="Heading2"/>
      </w:pPr>
      <w:r>
        <w:t>Erwägungen</w:t>
      </w:r>
    </w:p>
    <w:p>
      <w:r>
        <w:rPr>
          <w:b/>
        </w:rPr>
        <w:t>E. 2</w:t>
      </w:r>
    </w:p>
    <w:p>
      <w:r>
        <w:t>ème section dans la cause Monsieur A______ contre SERVICE CANTONAL DES VÉHICULES _________ Recours contre le jugement du Tribunal administratif de première instance du 17 mai 2017 ( JTAPI/525/2017 ) EN FAIT 1) Monsieur A______, domicilié à B______, en France, a fait l’objet d’un rapport d’infraction routière. Circulant au guidon de sa moto le ______ 2016 à 8h40, à la route de Drize en direction d’Annecy, il a dépassé de 25 km/h, marge de sécurité déduite, la vitesse autorisée en localité.![endif]&gt;![if&gt; 2) Par décision du 7 mars 2017, le service cantonal des véhicules (ci-après : SCV) a prononcé à l’encontre de l’intéressé, détenteur d’un permis de conduire français, l’interdiction de circuler en Suisse d’une durée de trois mois.![endif]&gt;![if&gt; 3) Par courrier du 5 avril 2017, M. A______ a interjeté un recours contre cette décision auprès du Tribunal administratif de première instance (ci-après : TAPI). Il ne contestait pas les faits mais la durée de la « sentence ».![endif]&gt;![if&gt; 4) À la réception du recours, le TAPI, par pli recommandé du même jour, a invité l’intéressé à s’acquitter, d’ici au 8 mai 2017, d’une avance de frais de CHF 500.-. Le pli précisait qu’en cas de non-respect du délai de paiement, le TAPI pourrait déclarer son recours irrecevable. Le délai pour le versement de l’avance de frais était observé si, avant son échéance, la somme due était versée à la Poste suisse ou débitée en Suisse d’un compte postal ou bancaire en faveur du TAPI. Un ordre de paiement envoyé par courrier postal ou par voie électronique le dernier jour du délai ne permettait en général pas de faire débiter le compte avant l’échéance du délai. Si l’intéressé ne disposait pas des ressources suffisantes, il lui était loisible de solliciter l’assistance juridique, conformément à une procédure qui lui était indiquée.![endif]&gt;![if&gt; Selon le relevé de suivi des envois disponible pour les plis recommandés sur le site internet de la Poste (www.laposte.ch), la demande d’avance de frais a été transmise au tri du service intérieur le 8 avril 2017, puis a fait l’objet d’une tentative de distribution chaque jour entre le 10 avril et le 15 avril, les 18 et 19 avril ainsi que le 5 mai 2017, sans succès. Le pli a été retourné au TAPI le 11 mai 2017 avec la mention non-distribué. 5) Par jugement du 17 mai 2017, le TAPI a déclaré irrecevable le recours de M. A______ en le condamnant à un émolument de CHF 350.-.![endif]&gt;![if&gt; 6) Par pli posté le 29 mai 2017, M. A______ a interjeté un recours auprès de la chambre administrative de la Cour de justice (ci-après : la chambre administrative) contre le jugement du TAPI du 17 mai 2017. Pendant la période où le pli recommandé contenant la demande d’avance de frais était arrivé, il était à l’étranger pendant trois semaines et n’avait pas pu retirer l’envoi recommandé. De retour de son voyage, il avait découvert la notice dans sa boîte aux lettres mais n’avait malheureusement pas pu se rendre à la poste dans les délais. Il ne voyait pas comment il aurait pu tenir au courant le TAPI qu’il allait être « victime d’un empêchement non fautif » ainsi que cette juridiction l’écrivait, si ce n’était a posteriori par son recours. Il sollicitait la reconsidération du jugement du TAPI.![endif]&gt;![if&gt; 7) Le 1 er juin 2017, le TAPI a transmis son dossier sans observations.![endif]&gt;![if&gt; 8) Le 2 juin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3)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1.2.3).![endif]&gt;![if&gt; 4)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Toutefois,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![endif]&gt;![if&gt;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le fait d’avoir été absent ou en vacances pendant la période de distribution ne constitue pas une telle circonstance.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 ; ATF 130 III 396 consid. 1.2.3 p. 399 ; arrêt du Tribunal fédéral 1C_549/2009 du 1 er mars 2010 consid. 3.2.1 et les références citées ; ATA/177/2015 du 6 octobre 2015 ; ATA/2653/2010 du 20 avril 2010).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6) En l’occurrence, le délai de paiement au 8 mai 2017 a été imparti au recourant par pli recommandé du 7 avril 2017. Le recourant, qui est censé avoir reçu la demande d’avance de frais le 19 avril 2017, vu le non-retrait du pli recommandé à l’échéance du délai de garde, n’a pas versé l’avance de frais au TAPI dans le délai imparti par cette juridiction. Le seul fait qu’il ait été en voyage pendant la période de notification du pli ne constitue pas un cas de restitution possible du délai, selon la jurisprudence ci-dessus. Dès lors, le TAPI était fondé à déclarer le recours irrecevable. Manifestement mal fondé, le recours sera ainsi rejeté sans acte d'instruction complémentaire, conformément à l'art. 72 LPA.![endif]&gt;![if&gt; 7) Malgré l'issue du litige et conformément à sa pratique, la chambre de céans renoncera à percevoir un émolument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