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A/1236/2012 vom 15. Mai 2012</w:t>
      </w:r>
    </w:p>
    <w:p>
      <w:r>
        <w:t>GE Cour de justice, 2012-05-15, FR</w:t>
      </w:r>
    </w:p>
    <w:p>
      <w:r>
        <w:rPr>
          <w:b/>
        </w:rPr>
        <w:t xml:space="preserve">Quelle: </w:t>
      </w:r>
      <w:r>
        <w:t>https://mcp.opencaselaw.ch/entscheid/ge_gerichte_A_1236_2012</w:t>
      </w:r>
    </w:p>
    <w:p>
      <w:r>
        <w:t>FR: GE_GERICHTE A/1236/2012 du 15 mai 2012</w:t>
      </w:r>
    </w:p>
    <w:p>
      <w:r>
        <w:t>IT: GE_GERICHTE A/1236/2012 del 15 maggio 2012</w:t>
      </w:r>
    </w:p>
    <w:p>
      <w:pPr>
        <w:pStyle w:val="Heading2"/>
      </w:pPr>
      <w:r>
        <w:t>Volltext</w:t>
      </w:r>
    </w:p>
    <w:p>
      <w:r>
        <w:t>Genève Cour de justice (Cour de droit public) Chambre des assurances sociales 15.05.2012 A/1236/2012</w:t>
      </w:r>
    </w:p>
    <w:p>
      <w:r>
        <w:t>A/1236/2012 ATAS/668/2012 du 15.05.2012 ( LAMAL ) , IRRECEVABLE RÉPUBLIQUE ET CANTON DE GENÈVE POUVOIR JUDICIAIRE A/1236/2012 ATAS/668/2012 COUR DE JUSTICE Chambre des assurances sociales Arrêt du 15 mai 2012 1 ère Chambre En la cause Monsieur T___________, domicilié à Chêne-Bougeries recourant contre ASSURA, sise avenue C.-F. Ramuz 70, case postale 532, 1009 Pully intimée Attendu en fait que Monsieur T___________ est assuré auprès d'ASSURA (ci-après la caisse-maladie) pour l'assurance obligatoire des soins ; Que par décision de mainlevée du 23 avril 2012, la caisse-maladie a réclamé à l'assuré le paiement d'un montant de 183 fr. 10, représentant le solde dû à ce jour, intérêts de 5% inclus ; qu'elle a indiqué que l'assuré pouvait former opposition à sa décision dans un délai de trente jours ; Que l'assuré a contesté ladite décision auprès de la Cour de justice, Chambre des assurances sociales, le 25 avril 2012 ; Considérant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Que l'art. 52 al. 1 LPGA prévoit toutefois qu'avant d'être soumises à la Cour de céans, les décisions d'un assureur doivent être attaquées dans les trente jours par voie d'opposition auprès de l'assureur qui les a rendues ; Qu'il ressort de la décision litigieuse qu'une opposition peut être formée par écrit auprès de la caisse-maladie dans les trente jours à compter de la date à laquelle cette décision a été notifiée ; Que la Cour de céans ne peut être saisie que dans le cadre d'un recours interjeté contre une décision sur opposition (art. 56 et 57 LPGA) ; Qu'un recours est par conséquent prématuré et ne peut être que déclaré irrecevable ; Que selon l'art. 11 al. 3 de la loi sur la procédure administrative, du 12 septembre 1985 (LPA; RS E 5 10), si l'autorité décline sa compétence, elle transmet d'office l'affaire à l'autorité compétente et en avise les parties ; Qu'en l'occurrence, le courrier de l'assuré doit être transmis à la caisse-maladie comme objet de sa compétence ; PAR CES MOTIFS, LA CHAMBRE DES ASSURANCES SOCIALES : Statuant Déclare le recours irrecevable. Transmet le courrier de l'assuré à la caisse-maladie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