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A/1235/2018 vom 20. Juni 2019</w:t>
      </w:r>
    </w:p>
    <w:p>
      <w:r>
        <w:t>GE Cour de justice, 2019-06-20, FR</w:t>
      </w:r>
    </w:p>
    <w:p>
      <w:r>
        <w:rPr>
          <w:b/>
        </w:rPr>
        <w:t xml:space="preserve">Quelle: </w:t>
      </w:r>
      <w:r>
        <w:t>https://mcp.opencaselaw.ch/entscheid/ge_gerichte_A_1235_2018</w:t>
      </w:r>
    </w:p>
    <w:p>
      <w:r>
        <w:t>FR: GE_GERICHTE A/1235/2018 du 20 juin 2019</w:t>
      </w:r>
    </w:p>
    <w:p>
      <w:r>
        <w:t>IT: GE_GERICHTE A/1235/2018 del 20 giugno 2019</w:t>
      </w:r>
    </w:p>
    <w:p>
      <w:pPr>
        <w:pStyle w:val="Heading2"/>
      </w:pPr>
      <w:r>
        <w:t>Erwägungen</w:t>
      </w:r>
    </w:p>
    <w:p>
      <w:r>
        <w:rPr>
          <w:b/>
        </w:rPr>
        <w:t>E. 3</w:t>
      </w:r>
    </w:p>
    <w:p>
      <w:r>
        <w:t>ème Chambre En la cause Monsieur A______, domicilié au GRAND-SACONNEX recourant contre OFFICE DE L'ASSURANCE-INVALIDITÉ DU CANTON DE GENÈVE, sis rue des Gares 12, GENÈVE intimé EN FAIT 1.        Monsieur A______, né en _____ 1961, a travaillé comme responsable de magasin, puis employé polyvalent (pose de sols, manutention, arrachage de fonds, façonnage de lissage de chapes), puis opérateur sur balancier à friction (aluminium, cuivre et laiton), puis ouvrier polyvalent chargé du contrôle d'étanchéité et de finition de pièces usinées, ainsi que du montage de pompes à vide, puis employé de la voirie, puis ouvrier à 100%, et, depuis 2006, polisseur. 2.        En juin 2017, il a fait l'objet d'une détection précoce par l'Office cantonal de l'assurance-invalidité (ci-après l'OAI) en raison d'une incapacité de travail de 100% du 20 février au 17 avril 2017, puis de 50% jusqu'au 31 mai 2017. 3.        Le 31 août 2017, l'assuré a déposé une demande de prestations en invoquant une hernie discale. 4.        Ont été versés à son dossier : -          un courrier rédigé le 10 avril 2017 par le docteur B______, spécialiste en rhumatologie, disant au médecin traitant avoir observé l'absence de syndrome lombo-vertébral net, une mobilité conservée, mais sensible au niveau lombaire et une hypoesthésie dans le territoire L5-L4 ; -          un rapport du 26 mai 2017 du Dr B______ concluant à une lombo-sciatalgie gauche L4-L5, tout en précisant ne pas avoir revu le patient depuis avril 2017, date à laquelle il lui avait délivré l'autorisation de reprendre le travail à 50% à compter du 17 avril 2017, puis à 100% dès le 1er mai 2017 ; le médecin concluait à une capacité de travail de 100% dans une activité administrative ; -          un rapport du 31 août 2017 de la doctoresse C______, spécialiste en médecine interne générale, retenant les diagnostics de hernie discale L4-L5 paramédiane gauche en conflit avec la racine L5 et hypoesthésie à gauche, ayant entraîné une incapacité de travail de 50% depuis mai 2017 jusqu'au 11 août 2020 (sic) ; -          un rapport adressé le 14 septembre 2017 au médecin traitant par le docteur D______, du service de neurochirurgie des Hôpitaux universitaires du canton de Genève (ci-après : les HUG), confirmant le diagnostic de hernie discale L4-L5 avec conflit à la racine L4-L5 à gauche ; selon ce médecin, la situation s'était améliorée depuis une première visite de l'assuré, le 30 mars 2017 ; des douleurs à la marche ou après une station assise prolongée persistaient cependant ; il préconisait une augmentation du traitement conservateur et des séances de physiothérapie, ainsi qu'une infiltration ; -          la réponse adressée à l'OAI par l'employeur de l'assuré, expliquant que celui-ci était chargé, en position assise, de tâches de satinage et de polissage, qu'il restait ainsi souvent en position assise et n'avait pas l'occasion de marcher, de se tenir debout ou de porter des charges ; l'employeur indiquait que l'assuré était toujours aussi productif, mais que la qualité de son travail avait diminué ; -          un rapport du 8 octobre 2017 du Dr B______, faisant remonter le début de l'atteinte au 20 février 2017 et concluant à une capacité de travail de 100% dès le 17 avril 2017 dans une activité adaptée, et de 100% dès le 1er mai 2017 dans l'activité habituelle ; les limitations fonctionnelles étaient les suivantes : éviter le port de charges, les mouvements répétés de la colonne lombaire, la position en porte-à-faux lombaire, la position statique prolongée ; le diagnostic principal était celui de lombo-sciatalgie gauche L4-L5 avec hernie discale à gauche depuis février 2017 ; le médecin avait été consulté en février, mars et avril 2017 par l'assuré qui se plaignait de lombo-sciatalgies gauches avec douleurs irradiant à la face antérieure de la jambe gauche et fourmillements ; cliniquement, il n'y avait pas de syndrome lombo-vertébral clair, pas plus que de déficit moteur du membre inférieur gauche, mais des dysesthésies au toucher de la face antérieure de cette jambe ; une infiltration avait été pratiquée et des anti-inflammatoires prescrits, ainsi qu'une courte période d'incapacité de travail à compter du 20 février 2017 ; une imagerie par résonance magnétique (IRM) lombaire réalisée en mars 2017 avait montré la hernie discale ; par la suite, les lombalgies avaient diminué avec persistance d'une sciatalgie gauche associée à une impression de diminution de sensibilité de la jambe gauche ; l'assuré avait alors été adressé à la consultation de neurochirurgie des HUG et il ne l'avait plus revu depuis le 17 avril 2017, date à laquelle il lui avait prescrit une reprise du travail à 50%, puis à 100% dès le 1er mai 2017 ; -          contacté par un collaborateur de l'OAI le 27 octobre 2017, le responsable de production chez l'employeur de l'assuré a indiqué que la qualité du travail fourni par ce dernier s'était fortement dégradée, en relation avec deux facteurs : une importante baisse de vision et de fortes douleurs lombaires obligeant l'assuré à alterner fréquemment ses positions ; il a confirmé que le travail exercé par l'assuré s'effectuait à l'établi, en position assise statique et nécessitait une très bonne vue ; l'intéressé avait été en arrêt à 100% du 20 février au 16 avril 2017, à 50% du 17 avril au 31 mai 2017, puis à nouveau à 50% depuis le 7 juillet 2017 ; -          un rapport du 7 décembre 2017 du docteur E______, spécialiste en ophtalmologie, concluant à un diabète non insulinodépendant et à une capacité totale de travail sans aucune limitation fonctionnelle d'un point de vue ophtalmologique. 5.        Le dossier de l'assuré a alors été soumis au service médical régional (SMR) qui, en date du 2 janvier 2018, suivant les conclusions du Dr B______, a conclu à une capacité de travail de 100% dans l'activité habituelle, comme dans une activité adaptée, tout en retenant comme limitations fonctionnelles l'absence de port de charges, de mouvements répétés de la colonne lombaire en porte-à-faux et l'exclusion des positions statiques prolongées. 6.        Le 8 janvier 2018, l'OAI a adressé à l'assuré un projet de décision dont il ressortait qu'il se proposait de lui nier le droit à toute prestation. 7.        Par courrier du 7 février 2018, la responsable des ressources humaines de son employeur s'est étonnée auprès de l'OAI de cette position en précisant que l'intéressé était toujours en incapacité de travail à 50% (depuis le 17 avril 2017, selon certificat du Dr B______ du 10 avril 2017, puis selon certificats de son médecin-traitant depuis le 25 avril 2017). 8.        Le 14 février 2018, l'assuré a contesté le projet de décision. 9.        Par courrier du 22 février 2018, son médecin traitant s'est manifesté à son tour en rappelant que son patient souffrait d'une cardiopathie ischémique avec angioplastie et mise en place de deux stents, d'une lombo-sciatalgie gauche invalidante limitant surtout le périmètre de marche, d'un diabète de type 2, d'une hypercholestéromie et d'une hypertension artérielle. Etaient joints à ce courrier les documents suivants : -          un rapport du 30 mars 2017, du Dr D______ constatant une nette amélioration et la quasi disparition des douleurs ; le médecin ajoutait qu'au vu de cette évolution favorable, aucune prise en charge chirurgicale ne devait être retenue ; -          le rapport rédigé par ce même médecin le 14 septembre 2017, figurant déjà au dossier ; -          un rapport du 13 novembre 2017, du docteur F______, du service de neurochirurgie des HUG, qui avait reçu l'assuré qui se plaignait d'une persistance des douleurs ; après avoir discuté de la possibilité d'une intervention chirurgicale, il avait été opté pour une infiltration péri-radiculaire de la racine L4 gauche ; -          un rapport du 26 janvier 2018 du docteur G______, spécialiste en médecine interne et angiologie, décrivant un examen angiologique des membres inférieurs dans la norme, hormis des souffles fémoro-bilatéraux. 10.    Le dossier a été une nouvelle fois soumis au SMR qui a constaté, le 21 mars 2018, que les Drs B______, D______ et E______ avaient attesté une capacité de travail totale. Le généraliste mentionnait certes une maladie coronarienne ayant nécessité la mise en place de deux stents dont le SMR admettait qu'elle devait conduire à éviter les travaux lourds, le port de charges et les travaux de force, ainsi que la marche et les déplacements prolongés, limitations qui étaient toutes respectées dans l'activité habituelle. 11.    Par décision du 23 mars 2018, l'OAI a nié à l'assuré le droit à toute prestation, puisque sa capacité de travail était entièrement préservée et ce, dans toute activité. 12.    Par écriture du 10 avril 2018, adressée l'OAI et transmise par ce dernier à la Cour de céans comme objet de sa compétence, l'assuré a manifesté son désaccord avec cette décision. Il relate avoir traversé une première période d'incapacité de travail au début de l'année 2017 en raison d'une hernie discale, laquelle s'est partiellement résorbée après une deuxième infiltration. Puis, il s'est à nouveau trouvé en arrêt de travail en raison d'une intervention cardio-vasculaire. En effet, le 19 février 2018, il s'est rendu aux Hôpitaux universitaires de Genève (HUG) pour un contrôle cardio-vasculaire, suite auquel il a subi deux interventions, en février et mars 2018. Le recourant ajoute qu'il souffre également d'hypercholestérolémie, d'hypertension artérielle et d'un diabète de type 2, dont il admet cependant qu'ils ne sont pas incapacitants. Il argue qu'au début de l'année 2017, il a souffert d'une « infection aux yeux d'origine indéterminée », se manifestant par des démangeaisons, mais que l'ophtalmologue qu'il a consulté a conclu à une acuité visuelle de 100%. Selon le recourant, ce problème d'acuité visuelle n'est cependant « pas complètement soigné, contrairement aux dires de l'ophtalmologue ». Il s'interroge notamment sur la possibilité d'obtenir une aide financière pour l'acquisition de lunettes médicales. Le recourant qualifie sa situation de « complexe » et considère que c'est de manière « trop précoce » que l'OAI s'est prononcé. Il termine en affirmant que son objectif est de pouvoir conserver son emploi à long terme, qu'il ne cherche pas à obtenir une rente d'invalidité, mais qu'au vu des ennuis de santé importants qu'il rencontre, il se doit de rester prudent et de préserver ses intérêts en cas d'évolution défavorable. Il demande en conséquence un soutien « sous quelle que forme que ce soit ». À l'appui de son recours, l'assuré a notamment produit : -          un rapport rédigé le 10 septembre 2018 par les docteurs H______ et I______, médecins aux HUG, concluant après une angio-IRM, à une sténose de l'aorte et à l'éventualité d'un geste endovasculaire avec pose de stents et revascularisation ; -          un rapport d'IRM de la colonne cervicale dorsale et lombaire du 18 mars 2019, concluant, au niveau cervical, à une discopathie étagée de la colonne de C2 à C7 avec pincement entre C5 et C7 et rétrécissement neuro-foraminal en C5-C6 et sténose en C4-C5 et C5-C6, au plan dorsal, à l'absence d'anomalie, et, au plan lombaire, à une protrusion discale extra-foraminale gauche en L3-L4 sans rétrécissement canalaire, ni foraminal ; -          diverses attestations d'arrêt de travail émanant de son médecin traitant, le mettant en arrêt à 50%. 13.    Invité à se déterminer, l'intimé, dans sa réponse du 3 mai 2018, a conclu au rejet du recours. En substance, l'intimé rappelle à l'assuré qu'une atteinte à la santé ne peut être prise en considération que dans la mesure où elle entraîne une incapacité de travail ayant elle-même des effets sur la capacité de gain de l'assuré. Or, en l'occurrence, sur le plan ophtalmologique, le Dr E______ ne retient aucune incapacité de travail ; sur le plan dorsal, le Dr F______ mentionne une nette amélioration des douleurs après infiltrations et l'absence d'indication chirurgicale en l'état ; au plan cardiaque, l'assuré s'est vu poser deux stents, ce qui génère des limitations fonctionnelles qui sont toutefois respectées dans l'activité habituelle ; enfin, l'hypertension artérielle, le diabète et le cholestérol ne sont pas incapacitants. En conséquence de quoi, si des atteintes à la santé ont effectivement été objectivées, force est de constater qu'elles n'entraînent aucune perte de gain, dans la mesure où l'activité habituelle reste adaptée aux limitations fonctionnelles retenues. 14.    Par écriture du 19 mai 2018, l'assuré a persisté dans ses conclusions. 15.    Une audience de comparution personnelle s'est tenue en date du 21 juin 2018, au cours de laquelle l'assuré a indiqué être en arrêt de travail depuis son opération cardiaque, en février 2018. Il a expliqué que, ce qui lui pose problème, ce sont ses douleurs dorsales. Son médecin envisageait une opération désormais exclue en raison de ses problèmes cardiaques. Il travaille en position assise ; son employeur, compréhensif, lui laisse la possibilité de faire des pauses pour marcher, ce qui lui permet de tenir la matinée, mais pas plus longtemps. Cela fait dès lors presqu'une année qu'il n'est plus actif qu'à 50%. La hernie n'a pas évolué. Les infiltrations ont eu un effet favorable en termes de diminution des douleurs, mais leur effet est éphémère et ne dure qu'une semaine. Le recourant a ajouté qu'une IRM pratiquée la semaine d'avant avait montré une arthrose au niveau des cervicales mais l'absence d'évolution de la hernie. Il a versé à la procédure deux rapports d'imagerie datés des 4 et 5 juin 2018 du centre d'imagerie de la Servette. L'un concerne la colonne lombaire et conclut à une situation similaire à l'examen précédent, remontant à octobre 2017. L'autre concerne la colonne cervico-dorsale et conclut à des troubles dégénératifs étagés localisés en C2 et C7. 16.    À noter que depuis lors, le recourant a régulièrement fait parvenir à la Cour de céans des certificats d'arrêt de travail émis par son médecin traitant, sans précision supplémentaire.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56ss LPGA et 62ss LPA). 4.        Le litige porte sur le droit éventuel de l'assuré à des prestations de l'assurance-invalidité, plus particulièrement sur sa capacité de travail.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En l'espèce, force est de constater avec le SMR que le seul médecin à conclure à une capacité de travail diminuée au-delà de mai 2017 est le médecin traitant du recourant et que cette diminution n'est aucunement motivée. En effet, les spécialistes (ophtalmologue, rhumatologue) ont, eux, conclu, pour leur part, à une pleine capacité de travail dans toute activité adaptée aux limitations énoncées, limitations auxquelles se sont ajoutées celles induites par l'atteinte cardiovasculaire et qui apparaissent elles aussi respectées dans l'activité habituelle, laquelle, si elle s'exerce en position principalement assise, permet l'alternance des positions et n'implique ni efforts lourds, ni déplacements prolongés. En l'absence d'éléments médicaux objectifs permettant de motiver une réduction de la capacité de travail dans l'activité habituelle, c'est à juste titre que l'intimé a conclu à l'absence de perte de gain et, partant, a nié le droit à toute prestation. Au vu de ce qui précède, le recours est rejeté. Etant donné que depuis le 1er juillet 2006, la procédure n'est plus gratuite (art. 69 al. 1bis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