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A/1217/2004 vom 9. Juli 2004</w:t>
      </w:r>
    </w:p>
    <w:p>
      <w:r>
        <w:t>GE Cour de justice, 2004-07-09, FR</w:t>
      </w:r>
    </w:p>
    <w:p>
      <w:r>
        <w:rPr>
          <w:b/>
        </w:rPr>
        <w:t xml:space="preserve">Quelle: </w:t>
      </w:r>
      <w:r>
        <w:t>https://mcp.opencaselaw.ch/entscheid/ge_gerichte_A_1217_2004</w:t>
      </w:r>
    </w:p>
    <w:p>
      <w:r>
        <w:t>FR: GE_GERICHTE A/1217/2004 du 9 juillet 2004</w:t>
      </w:r>
    </w:p>
    <w:p>
      <w:r>
        <w:t>IT: GE_GERICHTE A/1217/2004 del 9 luglio 2004</w:t>
      </w:r>
    </w:p>
    <w:p>
      <w:pPr>
        <w:pStyle w:val="Heading2"/>
      </w:pPr>
      <w:r>
        <w:t>Volltext</w:t>
      </w:r>
    </w:p>
    <w:p>
      <w:r>
        <w:t>Genève Cour de justice (Cour de droit public) Chambre des assurances sociales 21.09.2004 A/1217/2004</w:t>
      </w:r>
    </w:p>
    <w:p>
      <w:r>
        <w:t>A/1217/2004 ATAS/737/2004 du 21.09.2004 ( LCA ) , AUTRE RÉPUBLIQUE ET CANTON DE GENÈVE POUVOIR JUDICIAIRE A/1217/04/2/LAMAL ATAS/737/2004 ARRET DU TRIBUNAL CANTONAL DES ASSURANCES SOCIALES 2 ème chambre du mardi 21 septembre 2004 En la cause X__________SA, mais comparant avec élection de domicile en l’étude de Me Claude BRECHBUHL, avocat Et Madame B__________, mais comparant avec élection de domicile en l’étude de Me Claude ABERLE, avocat demandeurs contre MUTUEL ASSURANCES, Service juridique, rue du Nord 5 à Martigny/Valais, Défenderesse Vu les demandes en paiement déposées par X__________SA d’une part et Madame B__________ d’autre part, le 8 juin 2004 à l’encontre de  MUTUEL ASSURANCES; Vu les réponses de MUTUEL ASSURANCES, du 2 juillet 2004 ; Vu la jonction des causes par ordonnance du 9 juillet 2004 ; Vu l’audience de comparution personnelle des parties du 14 septembre 2004 ; Vu l’accord intervenu entre les parties, en ces termes : Dans le cadre d’une transaction, et à bien plaire, MUTUEL ASSURANCES est d’accord de verser à Madame B__________ les indemnités journalières pour les mois de novembre et décembre 2003, étant précisé que toute relation entre MUTUEL ASSURANCES et Mme B__________ ont pris fin au 31 décembre 2003. De son côté l’ex-employeur, soit X__________SA, est d’accord de renoncer à son action récursoire contre MUTUEL ASSURANCES pour les mois pendant lesquels il a versé le salaire, c’est-à-dire de juillet à octobre 2003 compris. Mme B__________ accepte cet arrangement pour autant que l’employeur s’engage à lui verser la moitié de ce qui lui est dû à titre de 13 ème salaire et de vacances, elle-même renonçant au solde, ce que l’employeur accepte. La procédure est gratuite ; Que cet accord met un terme aux deux procédures jointes et qu’il convient d’en donner acte aux parties; *** PAR CES MOTIFS, LE TRIBUNAL CANTONAL DES ASSURANCES SOCIALES Statuant d’accord entre les parties (conformément à la disposition transitoire de l’art. 162 LOJ) Donne acte à MUTUEL ASSURANCES de son accord à verser à Madame B__________ les indemnités journalières dues pour les mois de novembre et décembre 2003, pour solde de tout compte. L’y condamne en tant que de besoin. Donne acte à X__________SA, de ce qu’elle renonce à son action récursoire contre MUTUEL ASSURANCES pour les mois pendant lesquels il a versé le salaire, c’est-à-dire de juillet à octobre 2003 compris. L’y condamne en tant que de besoin. Donne acte à X__________SA de ce qu’elle s’engage à verser à Madame B__________ la moitié de ce qui lui est dû à titre de 13 ème salaire et de vacances, pour solde de tout compte, ce que Madame B__________ accepte. Les 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