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A/1214/2024 vom 3. Juni 2025</w:t>
      </w:r>
    </w:p>
    <w:p>
      <w:r>
        <w:t>GE Cour de justice, 2025-06-03, FR</w:t>
      </w:r>
    </w:p>
    <w:p>
      <w:r>
        <w:rPr>
          <w:b/>
        </w:rPr>
        <w:t xml:space="preserve">Quelle: </w:t>
      </w:r>
      <w:r>
        <w:t>https://mcp.opencaselaw.ch/entscheid/ge_gerichte_A_1214_2024</w:t>
      </w:r>
    </w:p>
    <w:p>
      <w:r>
        <w:t>FR: GE_GERICHTE A/1214/2024 du 3 juin 2025</w:t>
      </w:r>
    </w:p>
    <w:p>
      <w:r>
        <w:t>IT: GE_GERICHTE A/1214/2024 del 3 giugno 2025</w:t>
      </w:r>
    </w:p>
    <w:p>
      <w:pPr>
        <w:pStyle w:val="Heading2"/>
      </w:pPr>
      <w:r>
        <w:t>Erwägungen</w:t>
      </w:r>
    </w:p>
    <w:p>
      <w:r>
        <w:rPr>
          <w:b/>
        </w:rPr>
        <w:t>E. 2</w:t>
      </w:r>
    </w:p>
    <w:p>
      <w:r>
        <w:t>Le recours porte sur la conformité au droit de la décision de l'OCPM de refuser de transmettre au SEM le dossier du recourant avec un préavis favorable, et de prononcer son renvoi de Suisse.</w:t>
      </w:r>
    </w:p>
    <w:p>
      <w:r>
        <w:rPr>
          <w:b/>
        </w:rPr>
        <w:t>E. 2.1</w:t>
      </w:r>
    </w:p>
    <w:p>
      <w:r>
        <w:t>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w:t>
      </w:r>
    </w:p>
    <w:p>
      <w:r>
        <w:rPr>
          <w:b/>
        </w:rPr>
        <w:t>E. 2.2</w:t>
      </w:r>
    </w:p>
    <w:p>
      <w:r>
        <w:t>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après le 1 er janvier 2019 sont régies par le nouveau droit.</w:t>
      </w:r>
    </w:p>
    <w:p>
      <w:r>
        <w:rPr>
          <w:b/>
        </w:rPr>
        <w:t>E. 2.3</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Si le séjour illégal a été implicitement toléré jusque-là par les autorités chargées de l’application des prescriptions sur les étrangers et de l’exécution (communes ou cantons), cet aspect pèsera en faveur de l’étranger (SEM, Directives et commentaires, Domaine des étrangers, 2013 [ci‑après : directives LEI] - état au 1 er janvier 2025, ch. 5.6.10).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w:t>
      </w:r>
    </w:p>
    <w:p>
      <w:r>
        <w:rPr>
          <w:b/>
        </w:rPr>
        <w:t>E. 2.4</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 ATAF 2007/45 consid. 4.4 et 6.3 ; 2007/44 consid. 5.2).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De manière plus générale, le simple fait pour un étranger de séjourner en Suisse pendant de longues années ne permet pas d'admettre un cas personnel d'une extrême gravité (arrêt du TAF F-3784/2022 du 5 octobre 2023 consid. 7.1).</w:t>
      </w:r>
    </w:p>
    <w:p>
      <w:r>
        <w:rPr>
          <w:b/>
        </w:rPr>
        <w:t>E. 2.5</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ATA/969/2024 du 20 août 2024 consid. 2.3).</w:t>
      </w:r>
    </w:p>
    <w:p>
      <w:r>
        <w:rPr>
          <w:b/>
        </w:rPr>
        <w:t>E. 2.6</w:t>
      </w:r>
    </w:p>
    <w:p>
      <w:r>
        <w:t>Aux termes de l'art. 96 al. 1 LEI, les autorités compétentes tiennent compte, en exerçant leur pouvoir d'appréciation, des intérêts publics, de la situation personnelle de l'étranger ainsi que de son intégration.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2.7</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Le seul fait d’obtenir en Suisse des prestations médicales supérieures à celles offertes dans le pays d’origine ne suffit pas à justifier une exception aux mesures de limitation ( ATA/766/2024 du 25 juin 2024 consid. 2.8).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Tribunal administratif fédéral F-6860/2016 du 6 juillet 2018 consid. 5.2.2 ; ATA/1474/2024 du 17 décembre 2024 consid. 3.8 ; ATA/766/2024 précité consid. 2.8).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Tribunal administratif fédéral F‑4125/2016 du 26 juillet 2017 consid. 5.4.1 ; ATA/506/2023 du 16 mai 2023 consid. 7.7 ; ATA/41/2022 du 18 janvier 2022 consid. 9).</w:t>
      </w:r>
    </w:p>
    <w:p>
      <w:r>
        <w:rPr>
          <w:b/>
        </w:rPr>
        <w:t>E. 2.8</w:t>
      </w:r>
    </w:p>
    <w:p>
      <w:r>
        <w:t>Selon la jurisprudence, l'on ne saurait, de manière générale, prolonger indéfiniment le séjour d'une personne au seul motif que la perspective d'un retour exacerbe un état psychologique perturbé, et ni une tentative de suicide ni des tendances suicidaires (« suicidalité ») ne s'opposent en soi un obstacle à l'exécution du renvoi, y compris au niveau de son exigibilité, seule une mise en danger présentant des formes concrètes devant être prise en considération (arrêt du TAF E‑3188/2022 du 6 octobre 2022 et les arrêts cités ; ATA/1475/2024 du 17 décembre 2024 consid. 4.12 ; ATA/766/2024 du 25 juin 2024 consid. 3.3).</w:t>
      </w:r>
    </w:p>
    <w:p>
      <w:r>
        <w:rPr>
          <w:b/>
        </w:rPr>
        <w:t>E. 2.9</w:t>
      </w:r>
    </w:p>
    <w:p>
      <w:r>
        <w:t>En l'espèce, même à retenir un séjour continu en Suisse du recourant depuis 2011, cette longue durée devrait être fortement relativisée pour tenir compte du fait que l'intégralité du séjour a eu lieu dans l'illégalité – ou, depuis le dépôt de la demande auprès de l'OCPM, au bénéfice d'une tolérance des autorités de migration. Il n'apparaît en outre pas que le recourant se soit créé des attaches particulièrement étroites avec la Suisse au point de rendre étranger son pays d'origine. En effet, il est arrivé en Suisse à l'âge de 23 ans, et a donc vécu toute son enfance, son adolescence et les premières années de sa vie d'adulte au Gabon, de sorte que la chambre de céans ne saurait admettre que les années passées en Suisse soient déterminantes pour la formation de sa personnalité et, partant, pour son intégration socioculturelle. Sur le plan professionnel et économique, il faut reconnaître que le recourant est apparemment indépendant sur le plan financier depuis son arrivée en Suisse, quand bien même il semblerait avoir été par moments proche de la précarité, et qu'il n'a jamais demandé à bénéficier de l'aide sociale. Cela étant, l'indépendance économique est une qualité qui est en principe attendue de tout étranger désireux de s'établir durablement en Suisse et ne constitue donc pas un élément extraordinaire en faveur du recourant, mais relève du comportement que l’on est en droit d’attendre de toute personne séjournant dans le pays (arrêts du Tribunal fédéral 2C_779/2016 du 13 septembre 2016 consid. 4.2 ; 2C_789/2014 du 20 février 2015 consid. 2.2.2). Par ailleurs, les activités du recourant, qui a œuvré dans le secteur du bâtiment, à des postes ne nécessitant pas de qualifications particulières, ne sont pas constitutives d'une ascension professionnelle remarquable et ne l'ont pas conduit à acquérir des connaissances professionnelles spécifiques à la Suisse qu'il ne pourrait mettre à profit dans un autre pays, en particulier son pays d'origine. L'activité professionnelle exercée par l'intéressé en Suisse ne lui permet donc pas de se prévaloir d'une intégration professionnelle exceptionnelle au sens de la jurisprudence. Il ne prétend pas davantage s'être investi dans la vie associative ou la culture genevoises. S'agissant de ses possibilités de réintégration dans son pays d'origine, comme déjà vu, le recourant est arrivé en Suisse à l'âge de 23 ans et en a aujourd'hui 37. Il dit ne plus avoir de liens avec sa mère et sa sœur demeurées au Gabon, sans que l'on puisse vérifier cette information, mais ne dit rien de ses deux filles qui vivraient au Cameroun, pays voisin du Gabon. Il se plaint de ce qu'un retour au Gabon le replongerait « dans la misère ambiante », sans indiquer en quoi sa situation serait moins favorable que celle de tout Gabonais de retour au pays. Il n'apparaît dès lors pas que les difficultés auxquelles le recourant devrait faire face en cas de retour au Gabon seraient pour lui plus graves que pour la moyenne des ressortissants de ce pays. Enfin, dans ses dernières écritures, le recourant se réfère à son hospitalisation en psychiatrie en septembre 2024 et à son suivi depuis lors, sans toutefois en tirer de grief précis. Il convient néanmoins de rappeler la jurisprudence précitée, selon laquelle un état anxio-dépressif lié au statut administratif précaire ne constitue pas en soi un motif de renoncer à l'exécution du renvoi ni, à plus forte raison, d'accorder une autorisation de séjour. Le recourant ne présente ainsi pas une situation de détresse personnelle au sens de l'art. 30 al. 1 let. b LEI, ce quand bien même il ne peut être nié qu'un retour dans son pays d'origine pourra engendrer pour lui certaines difficultés de réadaptation. Il ne se justifie en conséquence pas de déroger aux conditions d'admission en Suisse en faveur du recourant, au vu de la jurisprudence très stricte en la matière. Enfin, il sera rappelé que l’autorité intimée bénéficie d’un large pouvoir d’appréciation que la chambre de céans ne revoit qu’en cas d’abus ou d’excès, ce qui n’est pas le cas en l’espèce. L'autorité intimée était en conséquence fondée à refuser de donner une suite positive à la demande d'autorisation de séjour déposée par le recourant, et l'instance précédente à confirmer ledit refus.</w:t>
      </w:r>
    </w:p>
    <w:p>
      <w:r>
        <w:rPr>
          <w:b/>
        </w:rPr>
        <w:t>E. 3</w:t>
      </w:r>
    </w:p>
    <w:p>
      <w:r>
        <w:t>Reste à examiner le bien-fondé du renvoi du recourant, qu'il ne remet pas spécifiquement en cause.</w:t>
      </w:r>
    </w:p>
    <w:p>
      <w:r>
        <w:rPr>
          <w:b/>
        </w:rPr>
        <w:t>E. 3.1</w:t>
      </w:r>
    </w:p>
    <w:p>
      <w:r>
        <w:t>Aux termes de l’art. 64 al. 1 let. c LEI, tout étranger dont l’autorisation est refusée, révoquée ou n’est pas prolongée après un séjour autorisé est renvoyé. La décision de renvoi est assortie d’un délai de départ raisonnable (art. 64d al. 1 LEI).</w:t>
      </w:r>
    </w:p>
    <w:p>
      <w:r>
        <w:rPr>
          <w:b/>
        </w:rPr>
        <w:t>E. 3.2</w:t>
      </w:r>
    </w:p>
    <w:p>
      <w:r>
        <w:t>Le renvoi d’un étranger ne peut toutefois être ordonné que si l’exécution de cette mesure est possible, licite ou peut être raisonnablement exigée (art. 83 al. 1 LEI).</w:t>
      </w:r>
    </w:p>
    <w:p>
      <w:r>
        <w:rPr>
          <w:b/>
        </w:rPr>
        <w:t>E. 3.3</w:t>
      </w:r>
    </w:p>
    <w:p>
      <w:r>
        <w:t>En l'espèce, le recourant n'allègue comme circonstances qui rendraient le retour dans son pays d’origine impossible, illicite ou inexigible au regard de l’art. 83 LEI, que son statut psychiatrique, ce qui, comme déjà examiné et au vu de la nature et de l'intensité des affections présentées par le recourant et démontrées par pièces, apparaît insuffisant pour renoncer à prononcer son renvoi. Dans ces circonstances, la décision de l'autorité intimée est conforme au droit et le recours contre le jugement du TAPI, entièrement mal fondé, sera rejeté.</w:t>
      </w:r>
    </w:p>
    <w:p>
      <w:r>
        <w:rPr>
          <w:b/>
        </w:rPr>
        <w:t>E. 4</w:t>
      </w:r>
    </w:p>
    <w:p>
      <w:r>
        <w:t>Vu l'issue du litige, un émolument de CHF 400.- sera mis à la charge du recourant, qui succombe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