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A/1213/2022 vom 29. März 2023</w:t>
      </w:r>
    </w:p>
    <w:p>
      <w:r>
        <w:t>GE Cour de justice, 2023-03-29, FR</w:t>
      </w:r>
    </w:p>
    <w:p>
      <w:r>
        <w:rPr>
          <w:b/>
        </w:rPr>
        <w:t xml:space="preserve">Quelle: </w:t>
      </w:r>
      <w:r>
        <w:t>https://mcp.opencaselaw.ch/entscheid/ge_gerichte_A_1213_2022</w:t>
      </w:r>
    </w:p>
    <w:p>
      <w:r>
        <w:t>FR: GE_GERICHTE A/1213/2022 du 29 mars 2023</w:t>
      </w:r>
    </w:p>
    <w:p>
      <w:r>
        <w:t>IT: GE_GERICHTE A/1213/2022 del 29 marzo 2023</w:t>
      </w:r>
    </w:p>
    <w:p>
      <w:pPr>
        <w:pStyle w:val="Heading2"/>
      </w:pPr>
      <w:r>
        <w:t>Volltext</w:t>
      </w:r>
    </w:p>
    <w:p>
      <w:r>
        <w:t>Genève Cour de justice (Cour de droit public) Chambre des assurances sociales 09.06.2023 A/1213/2022</w:t>
      </w:r>
    </w:p>
    <w:p>
      <w:r>
        <w:t>A/1213/2022 ATAS/418/2023 du 09.06.2023 ( ARBIT ) , RETIRE rÉpublique et canton de genÈve POUVOIR JUDICIAIRE A/1213/2022 ATAS/418/2023 ARRET DU TRIBUNAL ARBITRAL DES ASSURANCES du 9 juin 2023 En la cause ASSURA-BASIS SA demanderesse contre CENTRE MEDICAL A_______ SA représenté par Me Jacques ROULET, avocat défendeur Vu la demande du 14 avril 2022 ; Vu l’échec de la tentative de conciliation du 27 juin 2022 ; Vu la suspension de la cause par ordonnance du 29 mars 2023 ; Attendu que, par courrier du 8 juin 2023, la demanderesse a retiré sa demande, tout en renonçant à l’allocation de dépens ; Qu’il convient d’en prendre note ; Que la procédure n’étant pas gratuite (art. 46 de la loi d'application de la loi fédérale sur l'assurance-maladie du 29 mai 1997 [LaLAMal - J 305]), les parties seront condamnées à parts égales à prendre en charge l'émolument de justice de CHF 200.- et les frais du tribunal de CHF 200.- ; PAR CES MOTIFS, LE TRIBUNAL ARBITRAL DES ASSURANCES : 1.        Prend acte du retrait de la demande.![endif]&gt;![if&gt; 2.        Raye la cause du rôle.![endif]&gt;![if&gt; 3.        Condamne les parties au paiement d’un émolument de justice de CHF 200.- et des frais du tribunal de CHF 200.- à parts égales.![endif]&gt;![if&gt;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Stefanie FELLER La présidente suppléante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