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A/1205/2019 vom 10. September 2019</w:t>
      </w:r>
    </w:p>
    <w:p>
      <w:r>
        <w:t>GE Cour de justice, 2019-09-10, FR</w:t>
      </w:r>
    </w:p>
    <w:p>
      <w:r>
        <w:rPr>
          <w:b/>
        </w:rPr>
        <w:t xml:space="preserve">Quelle: </w:t>
      </w:r>
      <w:r>
        <w:t>https://mcp.opencaselaw.ch/entscheid/ge_gerichte_A_1205_2019</w:t>
      </w:r>
    </w:p>
    <w:p>
      <w:r>
        <w:t>FR: GE_GERICHTE A/1205/2019 du 10 septembre 2019</w:t>
      </w:r>
    </w:p>
    <w:p>
      <w:r>
        <w:t>IT: GE_GERICHTE A/1205/2019 del 10 settembre 2019</w:t>
      </w:r>
    </w:p>
    <w:p>
      <w:pPr>
        <w:pStyle w:val="Heading2"/>
      </w:pPr>
      <w:r>
        <w:t>Volltext</w:t>
      </w:r>
    </w:p>
    <w:p>
      <w:r>
        <w:t>Genève Cour de justice (Cour de droit public) Chambre des assurances sociales 10.09.2019 A/1205/2019</w:t>
      </w:r>
    </w:p>
    <w:p>
      <w:r>
        <w:t>A/1205/2019 ATAS/811/2019 du 10.09.2019 ( PC ) , IRRECEVABLE Recours TF déposé le 20.11.2019, rendu le 23.01.2020, REJETE, 9C_772/2019 rÉpublique et canton de genÈve POUVOIR JUDICIAIRE A/1205/2019 ATAS/811/2019 COUR DE JUSTICE Chambre des assurances sociales Arrêt du 10 septembre 2019 1 ère Chambre En la cause Monsieur A______, domicilié à GENÈVE recourant contre SERVICE DES PRESTATIONS COMPLÉMENTAIRES, sis route de Chêne 54, GENÈVE intimé Attendu en fait que par décisions des 15 et 17 août 2018, confirmées sur opposition le 15 février 2019, le service des prestations complémentaires (ci-après le SPC) a réclamé à Monsieur A______ (ci-après l'intéressé) la restitution d'un montant total de CHF 45'188.-, représentant les prestations versées à tort du 1 er janvier au 31 décembre 2017 ; Que par courrier daté du 20 mars 2019, adressé à la chambre de céans sous pli recommandé le 25 mars 2019, selon le timbre postal, et reçu au greffe le lendemain, l'intéressé a interjeté recours contre ladite décision ; que faisant valoir de sérieux problèmes de santé, il a sollicité un délai pour produire les documents médicaux utiles à l'appui de son recours ; Que selon le suivi des envois délivré par la Poste, la décision litigieuse a été retirée par l'intéressé au guichet le 19 février 2019 ; Qu'invité par la chambre de céans à indiquer s'il pouvait se prévaloir d'éventuelles circonstances qui l'auraient empêché d'agir dans le délai légal de trente jours, l'intéressé a expliqué, le 14 mai 2019, que transplanté depuis dix ans, il suivait un traitement antirejet Ciclosporine ou Prograf, dont les effets secondaires étaient très invalidants ; qu'il est malvoyant suite à un diabète élevé et a d'importantes difficultés à la marche et se fait si possible représenter par son épouse ; qu'il avait subi un scanner le 19 février, une IRM le 20 février et deux autres examens, le 21 février, ainsi qu'un colloque pluri médical ; qu'il ajoute que sa compréhension du français est mauvaise, de sorte qu'il fait suivre son courrier chez sa fille, ce qui rallonge les délais de réception ; Que dans sa réponse du 27 mai 2019, le SPC a conclu à l'irrecevabilité du recours pour cause de tardiveté ; qu'il considère que l'intéressé ne s'est pas trouvé objectivement dans l'impossibilité d'agir et/ou de mandater un tiers à cet effet (épouse, fille, etc.) ; que son épouse notamment avait été reçue par le SPC le 17 octobre 2018 afin d'enregistrer les arguments relatifs à l'opposition du 20 septembre 2018 ; Que les parties ont été informées, le 31 mai 2019, que la cause était gardée à juger sur la question de la recevabilité du recours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de même que, en application de l'art. 134 al. 3 let. a LOJ, des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les art. 38 à 41 LPGA étant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 ème éd., n° 704 p. 153 ; KÖLZ/HÄNER, Verwaltungsverfahren und Verwaltungs-rechtspflege des Bundes, 2 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l'espèce, la décision attaquée, adressée à l'intéressé par pli recommandé le 15 février 2019, lui a été notifiée le mardi 19 février 2019, si bien que le délai de recours de trente jours est arrivé à échéance le jeudi 21 mars 2019 ; Qu'adressé à la chambre de céans le 25 mars 2019 selon le timbre postal, le recours est en conséquence manifestement tardif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(ATF 119 II 87 consid. 2a ; 112 V 256 consid. 2a)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 114 II 181 consid. 2 ; 112 V 255 ; T. TANQUEREL, Manuel de droit administratif, 2011, n° 1348) ; Qu'en l'espèce, l'intéressé fait valoir que transplanté depuis dix ans, il suivait un traitement antirejet Ciclosporine ou Prograf, qu'il est malvoyant suite à un diabète élevé et a d'importantes difficultés à la marche et se fait si possible représenter par son épouse ; qu'il avait subi un scanner le 19 février, une IRM le 20 février et deux autres examens, le 21 février, ainsi qu'un colloque pluri médical ; qu'il ajoute que sa compréhension du français est mauvaise, de sorte qu'il fait suivre son courrier chez sa fille, ce qui rallonge les délais de réception ; Que force est de constater que son état de santé, même s'il est préoccupant, ne l'empêchait pas de recourir en temps utile contre la décision du 15 février 2019 ; qu'en effet, il n'a été dans l'impossibilité d'agir que les 19, 20 et 21 février 2019 ; que le fait de suivre un traitement médicamenteux lourd ne permet pas non plus d'admettre une restitution du délai de recours, dès lors qu'il n'a pas été un obstacle pour qu'il soit en mesure de former un recours le 25 mars 2019 ; que par ailleurs, il lui était loisible de demander à sa fille, à laquelle il fait quoi qu'il en soit parvenir son courrier, de l'aider ; Qu'en l'absence de motif valable de restitution du délai de recours, on ne peut que déclarer le recours irrecevable pour cause de tardiveté en tant qu'il vise la décision sur opposition du 15 février 2019 ; Que ladite décision acquerra, partant, force de chose jugée à l'expiration du délai de trente jours à compter de la notification du présent arrêt - à moins qu'un appel soit déposé auprès du Tribunal fédéral - ; qu'il restera alors la possibilité pour l'intéressé de solliciter la remise de l'obligation de rembourser la somme de CHF 45'188.- si les conditions (bonne foi et situation financière) sont réalisées auprès du SPC (art. 25 LPGA), ce dans un délai de trente jours ; Que la procédure est gratuite (art. 61 let. a LPGA et 89H al. 4 LPA). PAR CES MOTIFS, LA CHAMBRE DES ASSURANCES SOCIALES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