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A/1195/2015 vom 30. Juli 2015</w:t>
      </w:r>
    </w:p>
    <w:p>
      <w:r>
        <w:t>GE Cour de justice, 2015-07-30, FR</w:t>
      </w:r>
    </w:p>
    <w:p>
      <w:r>
        <w:rPr>
          <w:b/>
        </w:rPr>
        <w:t xml:space="preserve">Quelle: </w:t>
      </w:r>
      <w:r>
        <w:t>https://mcp.opencaselaw.ch/entscheid/ge_gerichte_A_1195_2015</w:t>
      </w:r>
    </w:p>
    <w:p>
      <w:r>
        <w:t>FR: GE_GERICHTE A/1195/2015 du 30 juillet 2015</w:t>
      </w:r>
    </w:p>
    <w:p>
      <w:r>
        <w:t>IT: GE_GERICHTE A/1195/2015 del 30 luglio 2015</w:t>
      </w:r>
    </w:p>
    <w:p>
      <w:pPr>
        <w:pStyle w:val="Heading2"/>
      </w:pPr>
      <w:r>
        <w:t>Erwägungen</w:t>
      </w:r>
    </w:p>
    <w:p>
      <w:r>
        <w:rPr>
          <w:b/>
        </w:rPr>
        <w:t>E. 3</w:t>
      </w:r>
    </w:p>
    <w:p>
      <w:r>
        <w:t>ème Chambre En la cause Madame A______, domiciliée à GENÈVE Monsieur A______, domicilié à CAROUGE demandeurs contre NEST SAMMELSTIFTUNG, Molkenstrasse 21, ZURICH ALLIANZ SUISSE, SOCIETE D’ASSURANCES SUR LA VIE SA, Postfach, ZURICH défenderesses EN FAIT 1.        Par jugement du 2 mars 2015, la 8 ème chambre du Tribunal de première instance a prononcé le divorce de Madame A______, née B______ le ______ 1975, et Monsieur A______, né le ______ 1971, lesquels s’étaient mariés en date du 5 août 2005. ![endif]&gt;![if&gt; 2.        Au chiffre 11 du dispositif du jugement précité, le Tribunal de première instance a donné acte aux parties de leur accord de partager par moitié les avoirs de prévoyance professionnelle acquis par chacun des époux durant le mariage.![endif]&gt;![if&gt; 3.        Le jugement de divorce, devenu définitif le 17 mars 2015, a été transmis d'office à la chambre de céans pour exécution du partage.![endif]&gt;![if&gt; 4.        La chambre de céans a demandé aux parties de lui indiquer le(s) nom(s) de leur(s) institution(s) de prévoyance, puis aux dites institutions de lui communiquer les montants des avoirs LPP acquis par les intéressés durant le mariage, soit entre le 5 août 2005 et le 17 mars 2015.![endif]&gt;![if&gt; 5.        S'agissant du demandeur, il est apparu, après consultation du rassemblement de ses comptes individuels : ![endif]&gt;![if&gt; - qu'au moment du mariage et jusqu’en juin 2005, il a travaillé en tant qu’indépendant ; - que depuis juin 2005, il est employé par la société C______ SA et affilié à la Nest Sammelstiftung auprès de laquelle il a accumulé un avoir de CHF 55'972.40 (cf. courrier du 28 mai 2015). 6.        Quant à la demanderesse, il s'est avéré, après consultation du rassemblement de ses comptes individuels : ![endif]&gt;![if&gt; - que de septembre 2005 à janvier 2006, elle a travaillé pour la société D______ SA, mais sans être affiliée à la fondation Node LPP (cf. courrier de la fondation du 19 juin 2015) ; - qu’elle a ensuite traversé une période de chômage avant de retrouver un emploi en 2007 pour Madame E______, sans être affiliée à une fondation de prévoyance ; - que depuis mai 2008, elle travaille pour la société F______ SA et est affiliée à Allianz Suisse, auprès de laquelle elle a accumulé un avoir de CHF 22'944.- (cf. courrier du 2 juin 2015) ; - qu'elle a également été employée, en parallèle, par la société G______ Suisse SA en 2009 et 2010 et affiliée à la Fondation collective Vita de la Zurich vie, auprès de laquelle elle a accumulé un avoir de CHF 441.70, transféré à la Fondation Institution Supplétive (cf. courrier de la fondation du 16 juin 2015) ; 7.        Les documents recueillis au cours de l’instruction ont été transmis aux parties, auxquelles il a été indiqué qu’à défaut d’observations de leur part dans le délai imparti,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 été de 4% du 5 septembre 1998 au 31 décembre 2002, de 3,25% en 2003, de 2,25% en 2004, de 2,5% de 2005 à 2007, de 2,75% en 2008, de 2% de 2009 à 2011, de 1,5% en 2012 et 2013 et de 1,75% dès le 1er janvier 2014. ![endif]&gt;![if&gt; 3.        En l’espèce, le juge de première instance a ordonné le partage par moitié des prestations de sortie acquises durant le mariage par les demandeurs. Les dates pertinentes sont, d’une part, le 5 août 2005, date du mariage, d’autre part le 17 mars 2015, date à laquelle le jugement de divorce est devenu exécutoire.![endif]&gt;![if&gt; Selon les documents produits, la prestation acquise pendant le mariage par le demandeur s'élève à CHF 55'972.40, tandis que celle acquise par la demanderesse atteint la somme de CHF 23'385.70 (CHF 441.70 + CH 22'944.-), les intérêts ayant déjà été calculés par les institutions de prévoyance défenderesses. Ainsi le demandeur doit à son ex-épouse le montant de CHF 27'986.20 (CHF 55'972.40 : 2) alors qu'elle lui doit celui de CHF 11'692.85 (CHF 23'385.70 : 2), de sorte que c’est en définitive le demandeur qui doit à son ex-épouse le montant de CHF 16'293.35 (CHF 27'986.20 - CHF 11'692.85). 4.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5.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