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A/1194/2017 vom 29. Juni 2017</w:t>
      </w:r>
    </w:p>
    <w:p>
      <w:r>
        <w:t>GE Cour de justice, 2017-06-29, FR</w:t>
      </w:r>
    </w:p>
    <w:p>
      <w:r>
        <w:rPr>
          <w:b/>
        </w:rPr>
        <w:t xml:space="preserve">Quelle: </w:t>
      </w:r>
      <w:r>
        <w:t>https://mcp.opencaselaw.ch/entscheid/ge_gerichte_A_1194_2017</w:t>
      </w:r>
    </w:p>
    <w:p>
      <w:r>
        <w:t>FR: GE_GERICHTE A/1194/2017 du 29 juin 2017</w:t>
      </w:r>
    </w:p>
    <w:p>
      <w:r>
        <w:t>IT: GE_GERICHTE A/1194/2017 del 29 giugno 2017</w:t>
      </w:r>
    </w:p>
    <w:p>
      <w:pPr>
        <w:pStyle w:val="Heading2"/>
      </w:pPr>
      <w:r>
        <w:t>Regeste</w:t>
      </w:r>
    </w:p>
    <w:p>
      <w:r>
        <w:t>IRRECE | LaLP.9.1 et 2</w:t>
      </w:r>
    </w:p>
    <w:p>
      <w:pPr>
        <w:pStyle w:val="Heading2"/>
      </w:pPr>
      <w:r>
        <w:t>Volltext</w:t>
      </w:r>
    </w:p>
    <w:p>
      <w:r>
        <w:t>Genève Cour de Justice (Cour civile) Chambre de surveillance en matière de poursuite et faillites 29.06.2017 A/1194/2017</w:t>
      </w:r>
    </w:p>
    <w:p>
      <w:r>
        <w:t>IRRECE | LaLP.9.1 et 2</w:t>
      </w:r>
    </w:p>
    <w:p>
      <w:r>
        <w:t>A/1194/2017 DCSO/354/2017 du 29.06.2017 ( PLAINT ) , IRRECEVABLE Descripteurs : IRRECE Normes : LaLP.9.1 et 2 En fait En droit Par ces motifs RÉPUBLIQUE ET CANTON DE GENÈVE POUVOIR JUDICIAIRE A/1194/2017-CS DCSO/354/17 DECISION DE LA COUR DE JUSTICE Chambre de surveillance des Offices des poursuites et faillites DU JEUDI 29 JUIN 2017 Plainte 17 LP (A/1194/2017-CS) formée en date du 30 mars 2017 par A______ , comparant en personne. * * * * * Décision communiquée par courrier A à l'Office concerné et par pli recommandé du greffier du 30 juin 2017 à : - A______ - Office des poursuites . EN FAIT A. a. Par courrier adressé le 30 mars 2017 à la Chambre de surveillance, A______ a sollicité des conseils de cette dernière pour établir un dossier sur son insaisissabilité. ![endif]&gt;![if&gt; Les commandements de payer relatifs aux poursuites n° 16 xxxx05 R et n° 15 xxxx36 P, ainsi que la commination de faillite de cette seconde poursuite n° 15 xxxx36 P, dont A______ faisait l'objet, étaient annexés à son courrier. b. Par réponse du 5 avril 2017, sous pli recommandé, le greffe a informé A______ que la teneur de son courrier précité ne permettait pas de déterminer s’il était à considérer comme une plainte au sens de l’art. 17 LP, de sorte qu’un délai au 26 avril 2017 a été imparti à l’intéressée pour produire l’acte attaqué, compléter la motivation de sa plainte et formuler des conclusions au regard de ladite plainte, le cas échéant. c. Ce courrier a été retourné par la Poste au greffe de la Chambre de surveillance avec la mention " non réclamé ". EN DROIT 1. La Chambre de surveillance est compétente pour statuer sur les plaintes formées en application de la LP (art. 13 LP; art. 125 et 126 LOJ; art. 6 al. 1 et 3 et 7 al. 1 LaLP) contre des mesures de l'Office non attaquables par la voie judiciaire (art. 17 al. 1 LP). 2. 2.1 Les cantons sont compétents pour organiser la procédure de plainte. Les règles qu’ils édictent à cette fin ne doivent rien renfermer de contraire à la lettre et à l’esprit des assez nombreuses dispositions que comporte le droit fédéral en la matière (art. 20a al. 3 LP; Gilliéron,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(Favre, Droit des poursuites, 3 ème éd., p. 70).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l’autorité de surveillance doit impartir au plaignant un bref délai pour satisfaire à tout ou partie de ces exigences, sous peine d’irrecevabilité (art. 9 al. 2 LaLP et art. 65 al. 2 LPA). 2.2 En l'espèce, la Chambre de surveillance a, par courrier recommandé du 5 avril 2017, imparti à la plaignante un délai au 26 avril 2017 pour confirmer que son pli expédié le 30 mars 2017 était bien à considérer comme une plainte, et, dans ce cas, pour en préciser la motivation, déposer l’acte attaqué, et formuler des conclusions. La plaignante n’ayant toutefois fourni aucune des explications requises, il est impossible pour la Chambre de surveillance de statuer valablement au sujet de la teneur de son courrier du 30 mars 2017 en toute connaissance de cause, à supposer que ce pli doive être considéré comme une plainte. Si tel est le cas, cette plainte sera dès lors déclarée irrecevable en tant que de besoin. 3. Il n’est pas perçu de dépens (art. 62 OELP). * * * * * PAR CES MOTIFS, La Chambre de surveillance : Déclare irrecevable, en tant que de besoin, la plainte A/1194/2017 formée le 30 mars 2017 par A______. Siégeant : Madame Valérie LAEMMEL-JUILLARD, présidente; Messieurs Michel BERTSCHY et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