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A/1178/2004 vom 26. Januar 2004</w:t>
      </w:r>
    </w:p>
    <w:p>
      <w:r>
        <w:t>GE Cour de justice, 2004-01-26, FR</w:t>
      </w:r>
    </w:p>
    <w:p>
      <w:r>
        <w:rPr>
          <w:b/>
        </w:rPr>
        <w:t xml:space="preserve">Quelle: </w:t>
      </w:r>
      <w:r>
        <w:t>https://mcp.opencaselaw.ch/entscheid/ge_gerichte_A_1178_2004</w:t>
      </w:r>
    </w:p>
    <w:p>
      <w:r>
        <w:t>FR: GE_GERICHTE A/1178/2004 du 26 janvier 2004</w:t>
      </w:r>
    </w:p>
    <w:p>
      <w:r>
        <w:t>IT: GE_GERICHTE A/1178/2004 del 26 gennaio 2004</w:t>
      </w:r>
    </w:p>
    <w:p>
      <w:pPr>
        <w:pStyle w:val="Heading2"/>
      </w:pPr>
      <w:r>
        <w:t>Volltext</w:t>
      </w:r>
    </w:p>
    <w:p>
      <w:r>
        <w:t>Genève Cour de justice (Cour de droit public) Chambre des assurances sociales 24.08.2004 A/1178/2004</w:t>
      </w:r>
    </w:p>
    <w:p>
      <w:r>
        <w:t>A/1178/2004 ATAS/649/2004 du 24.08.2004 ( CHOMAG ) , SANS OBJET RÉPUBLIQUE ET CANTON DE GENÈVE POUVOIR JUDICIAIRE A/1178/2004-2-CHOMAG ATAS/649/2004 ARRET DU TRIBUNAL CANTONAL DES ASSURANCES SOCIALES 2 ème chambre du mardi 24 août 2004 En la cause Monsieur A__________ , recourant contre ASSOCIATION DES COMMIS DE GENEVE, Caisse de chômage, boulevard James-Fazy 18 à Genève, intimée Attendu que par décision du 26 janvier 2004, confirmée par décision sur opposition du 5 mai 2004, l’Association des Commis de Genève (ci-après ACG) a ouvert en faveur de Monsieur A__________ (ci-après le recourant) un droit à une indemnité de chômage sur un gain assuré de 4'609 fr. pour la période du 1 er janvier 2004 au 31 décembre 2005 ; Que par courrier du 3 juin 2004, le recourant a contesté cette décision par-devant le Tribunal cantonal des assurances sociales ; Que suite à la demande d’observations sollicitée par le Tribunal de céans le 4 juin 2004, l’ACG a répondu le 2 juillet 2004, qu’elle avait recalculé le gain assuré du recourant suite aux nouveaux éléments apportés dans la procédure, et, que celui-là s’élevait en définitive à 4'975 fr. ; Qu’en date du 8 juillet 2004, le Tribunal de céans a communiqué au recourant les écritures de l’ACG, attirant son attention sur le fait que le nouveau gain assuré, calculé par cette dernière, dépassait même le montant auquel il concluait ; Qu’il lui était indiqué qu’en l’absence de nouvelles de sa part d’ici le 31 juillet 2004, la cause serait rayée du rôle, le recours étant devenu sans objet ; Qu’à ce jour, le recourant n’ayant pas répondu, il se justifie de rayer la cause du rôle. ****** PAR CES MOTIFS, LE TRIBUNAL CANTONAL DES ASSURANCES SOCIALES : statuant (conformément à la disposition transitoire de l’art. 162 LOJ) Dit que le recours est devenu sans objet. Raye la cause du rôle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qu’au SECO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