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A/1176/2015 vom 30. Juni 2015</w:t>
      </w:r>
    </w:p>
    <w:p>
      <w:r>
        <w:t>GE Cour de justice, 2015-06-30, FR</w:t>
      </w:r>
    </w:p>
    <w:p>
      <w:r>
        <w:rPr>
          <w:b/>
        </w:rPr>
        <w:t xml:space="preserve">Quelle: </w:t>
      </w:r>
      <w:r>
        <w:t>https://mcp.opencaselaw.ch/entscheid/ge_gerichte_A_1176_2015</w:t>
      </w:r>
    </w:p>
    <w:p>
      <w:r>
        <w:t>FR: GE_GERICHTE A/1176/2015 du 30 juin 2015</w:t>
      </w:r>
    </w:p>
    <w:p>
      <w:r>
        <w:t>IT: GE_GERICHTE A/1176/2015 del 30 giugno 2015</w:t>
      </w:r>
    </w:p>
    <w:p>
      <w:pPr>
        <w:pStyle w:val="Heading2"/>
      </w:pPr>
      <w:r>
        <w:t>Erwägungen</w:t>
      </w:r>
    </w:p>
    <w:p>
      <w:r>
        <w:rPr>
          <w:b/>
        </w:rPr>
        <w:t>E. 1</w:t>
      </w:r>
    </w:p>
    <w:p>
      <w:r>
        <w:t>ère Chambre En la cause Monsieur A______, domicilié à GENEVE recourant contre CAISSE CANTONALE GENEVOISE DE COMPENSATION, Service juridique, sise rue des Gares 12, GENEVE intimée EN FAIT 1.        La société B______ SA, ayant pour but l’exploitation d’un bar à café à l’enseigne Le C______, ainsi que des établissements analogues avec ou sans alcool, a été inscrite au Registre du commerce le 18 juin 1985. Elle est affiliée en qualité d’employeur auprès de la caisse cantonale genevoise de compensation (ci-après la CCGC) le 8 mai 2009 avec effet rétroactif au 1 er novembre 2008 jusqu’au 31 mai 2014. Monsieur A______ (ci-après l’intéressé) en était l’administrateur, au bénéfice de la signature individuelle, du 23 septembre 2010 au 9 avril 2013.![endif]&gt;![if&gt; 2.        En 2011 et 2012, la CCGC a été contrainte d’adresser à la société rappels et sommations, celle-ci ne s’acquittant pas des cotisations paritaires AVS/AI dans les délais. Plusieurs actes de défaut de biens ont été délivrés à la CCGC.![endif]&gt;![if&gt; 3.        Par jugement du 8 mai 2014, le Tribunal de première instance a dissout la société conformément à l’art. 731b CO. La procédure de faillite a été suspendue faute d’actifs le 4 septembre 2014, et la société radiée d’office le 17 décembre 2014.![endif]&gt;![if&gt; 4.        Par décision du 20 février 2015, la CCGC a réclamé à l’intéressé le paiement de la somme de CHF 38'078.55, représentant le dommage subi en raison du non-paiement des cotisations paritaires AVS/AI dues par la société du 1 er janvier 2011 au 31 décembre 2012, y compris les frais d’administration, les taxes de sommation, les frais de poursuites et les intérêts moratoires, à hauteur de CHF 12'558.05 pour 2011, et de CHF 25'520.50 pour 2012.![endif]&gt;![if&gt; 5.        L’intéressé a formé opposition le 6 mars 2015. Il a expliqué que ![endif]&gt;![if&gt; « la société a été empêchée de continuer son activité et a été délogée par la force publique de ses locaux, c’est-à-dire plus de ressources pour payer ses dettes, ni les employés, et depuis le 1 er mars 2013, j’ai quitté la société, et au mois de mai 2014, elle a été mise en faillite. Actuellement, je suis à l’Hospice et je ne suis pas responsable de la faillite de la société ». 6.        Par décision du 30 mars 2015, la CCGC a rejeté l’opposition. Elle a en effet considéré que l’intéressé avait adopté un comportement passif, ce qui était constitutif de négligence grave au sens de l’art. 52 LAVS. ![endif]&gt;![if&gt; 7.        L’intéressé a interjeté recours le 31 mars 2015 contre ladite décision. Il répète qu’il n’est pas responsable de la faillite de la société, que celle-ci a été empêchée de continuer son activité par l’office des faillites en février 2012 et par le service du commerce en février-mars 2012, et ensuite par la régie. Il suggère à la CCGC de s’adresser à la société pour obtenir le paiement des cotisations et pas à lui-même, dans la mesure où il n’a pas été payé pendant quatre mois.![endif]&gt;![if&gt; 8.        Dans sa réponse du 8 mai 2015, la CCGC a considéré que les arguments avancés par l’intéressé ne modifiaient pas les conclusions de sa décision sur opposition. Elle relève que selon l’attestation des salaires (ASA) 2011, le salaire de l’intéressé était de CHF 63'500.-, que selon l’ASA 2012, il a passé à CHF 127'400.-, et celui de son épouse était de CHF 32'400.- pour la période s’étendant de janvier à juin 2012, étant précisé qu’ils étaient les deux seuls employés de la société.![endif]&gt;![if&gt; 9.        Ce courrier a été transmis à l’intéressé. Invité à faire part de sa détermination, il ne s’est pas manifesté.![endif]&gt;![if&gt; 10.    Sur ce, la cause a été gardée à juger.![endif]&gt;![if&gt;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abrogés.![endif]&gt;![if&gt;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Interjeté dans les formes et délai prévus par la loi, le recours est recevable (art. 38 et 56 à 61 LPGA).![endif]&gt;![if&gt; 4.        Le litige porte sur le droit de la CCGC de réclamer à l'intéressé la réparation du dommage subi en raison du non-paiement des cotisations paritaires AVS/AI/APG/AC, ainsi que des cotisations AMat et AF, dues par la société pour les années 2011 et 2012.![endif]&gt;![if&gt; 5.        a) A teneur de l’art. 52 LAVS en vigueur dès le 1 er janvier 2003 (introduit par le ch. 7 de l'annexe à la LPGA), l’employeur qui, intentionnellement ou par négligence grave, n’observe pas des prescriptions et cause ainsi un dommage à l’assurance, est tenu à réparation (al. 1). ![endif]&gt;![if&gt;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-DP, n os 8016 et 8017). c) En l’espèce, le dommage subi par la CCGC consiste en la perte de la créance de cotisations, frais et intérêts compris, due pour les années 2011 et 2012 par la société faillie, soit la somme de CHF 38'078.55. Ce montant n’est pas contesté. 6.        A titre liminaire, il sied d’examiner la question de la prescription. ![endif]&gt;![if&gt;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d)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 l’opposition à une décision interrompt le délai de prescription de deux ans et fait courir un nouveau délai de même durée. e) En l’espèce, la suspension de la liquidation de la faillite est intervenue le 4 septembre 2014. En notifiant à l’intéressé une décision en réparation du dommage en date du 20 février 2015, la CCGC a dès lors agi en temps utile, dans les délais de deux ans et de cinq ans prévus à l’art. 52 al. 3 LAVS. 7.        Il convient de déterminer si l’intéressé peut être assimilé à un « employeur » tenu de verser les cotisations à la CCGC au sens de l’art. 52 LAVS.![endif]&gt;![if&gt;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 er CO, en corrélation avec l'art. 759 al. 1 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non publié du Tribunal fédéral du 21 avril 1988 en la cause A. ; FORSTMOSER, Die aktienrechtliche Verantwortlichkeit, 2ème éd., p. 209 et ss). Le Tribunal fédéral a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H 34/04 du 15 septembre 2004 consid. 5.3.1 et les références, in SVR 2005 AHV n° 7 p. 23, ATF non publié 9C_926/2009 du 27 avril 2010 consid. 4.3.1). La responsabilité de l'employeur ne diffère pas selon la forme juridique que revêt l'employeur. Dans une association, le comité est l'organe exécutif de l'association qui a le devoir, sous réserve de dispositions statutaires contraires, d'exécuter les tâches qui lui incombent en vertu de la loi, des statuts et des décisions de l'association. Il a notamment pour tâches de conduire les affaires, de représenter l'association vis-à-vis des tiers ou, en cas de délégation de la gestion à une tierce personne, de veiller au choix, à l'instruction et à la surveillance du délégué. Le fait d'agir à titre bénévole ne change rien à la nature des obligations liées à la fonction (ATF non publié 9C_859/2007 , consid. 2.4 et les références citées). d) En l’espèce, l’intéressé était inscrit au Registre du commerce en tant qu’administrateur, avec signature individuelle, du 23 septembre 2010 au 9 avril 2013. Il était, partant, indiscutablement, un organe de la société faillie, de sorte que sa responsabilité peut être engagée au sens de l’art. 52 LAVS. Aussi est-ce en vain qu’il soutient que la CCGC n’avait pas à s’adresser à lui, mais à la société. 8.        Pour que l'organe, formel ou de fait, soit tenu de réparer le dommage causé à la caisse de compensation en raison du non-paiement des cotisations sociales, encore faut-il que les conditions d'application de l'art. 52 LAVS soient réalisées, ce qui suppose que l'organe ait violé intentionnellement ou par une négligence grave les devoirs lui incombant et qu'il existe un lien de causalité adéquate entre le manquement qui lui est imputable et le préjudice subi (cf. NUSSBAUMER, Die Haftung des Verwaltungsrates nach Art. 52 AHVG, PJA 1996 p. 1071 ss, 1076 ss).![endif]&gt;![if&gt;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La jurisprudence estime enfin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 Selon la jurisprudence, le rapport de causalité n'est pas donné si un comportement conforme aux devoirs n'aurait pas empêché la survenance du dommage. Cependant, la simple hypothèse que le dommage ne serait pas survenu ne suffit pas à exclure la causalité. Le fait que le dommage serait de toute façon survenu doit être établi de manière certaine ou à tout le moins rendue hautement vraisemblable (ATF H 267/02, H 149/02, H 173/04, 9C_672/2012 ).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(ATFA non publié H 95/05 du 10 janvier 2007, consid. 4). 9.        En l’espèce, l’intéressé considère qu’il n’est pas responsable de la faillite et qu’il n’a pas à répondre des impayés de la société pour les années 2011 et 2012. Il conteste avoir commis une faute ou une négligence grave au sens de l’art. 52 LAVS, puisque la société a été empêchée de continuer son activité par l’office des faillites en février 2012 et par le service du commerce en février-mars 2012, et ensuite par la régie. ![endif]&gt;![if&gt; Force est de constater que l’intéressé n’a pas pris les mesures nécessaires pour faire face aux difficultés auxquelles s’est heurtée la société depuis 2011. Il n’a en particulier pas tenté de diminuer les charges de la société, par exemple son salaire, qui a au contraire passé de CHF 63'500.- en 2011 à CHF 127'400.- en 2012. On aurait pu attendre de l’administrateur qu’il revoie à tout le moins à la baisse sa rémunération à partir du moment où la mise en liquidation de la société est envisagée et que des dettes importantes de cotisations existent (arrêt TF non publié, H 174/05). La société a par ailleurs engagé son épouse le 1 er avril 2011 pour un salaire brut de CHF 5'000.- par mois. L’intéressé n’a pas non plus cherché à adapter les acomptes en fonction de la masse salariale (art. 35 al. 2 RAVS), de sorte que la facture finale pour 2011, datée du 13 mars 2012, s’élève à CHF 11'930.40, compte tenu de paiements effectués à hauteur de CHF 4'479.40, et celle pour 2012, datée du 2 avril 2013, à CHF 24'239.45. Il n’allègue enfin pas avoir fait quoi que ce soit pour que la société soit en mesure de payer les cotisations dues à la CCGC. L’intervention de l’office des faillites auprès de la société notamment ne survient, nécessairement, qu’en bout de processus. Des mesures auraient dû être tentées avant. Il y a à cet égard lieu de rappeler que la société ne s’est pas acquittée des charges sociales depuis 2011, et que la faillite n’a été prononcée qu’en mai 2014. Il y a quoi qu’il en soit négligence grave lorsque l'employeur ne se conforme pas à ce qui peut être raisonnablement exigé de toute personne capable de discernement, dans une situation identique et dans les mêmes circonstances (cf. RCC 1972, p. 690).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C’est également le lieu de rappeler que l’absence de ressources financières d’une société ne constitue pas à elle seule un motif suffisant pour disculper l’employeur et justifier son comportement ou pour exclure la faute qu’il a commise intentionnellement ou par négligence grave, sinon la prescription de l’art. 52 LAVS serait en bonne partie vidée de son sens (RCC 1985 p. 647 consid. 3b). Il faut bien plutôt que l’employeur invoque des motifs concrets qui fassent apparaître son comportement - non-observation de prescriptions causée par un manque de disponibilités - comme autorisé ou licite. Tel sera par exemple le cas s’il s’est efforcé de trouver les ressources nécessaires ou s’il a signalé aux actionnaires les obligations financières existant envers la caisse de compensation. 10.    Il est vrai que l’intéressé a quitté sa fonction d’administrateur le 1 er mars 2013 et a été rayé du Registre du commerce le 9 avril 2013.![endif]&gt;![if&gt; Or,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Les cotisations comprises dans le dommage dont la CCGC lui demande la réparation ne portent toutefois que sur une période allant jusqu’au 31 décembre 2012 et sont échues. 11.    Eu égard à la jurisprudence claire du Tribunal fédéral, la chambre de céans considère, au vu de ce qui précède, que l'intéressé a violé son devoir de diligence et qu’il y a un lien de causalité entre son comportement et le dommage subi par la CCGC, de sorte qu’il convient d’admettre que son inaction constitue une négligence grave au sens de l'art. 52 LAVS. Aussi le recours, mal fondé, est-il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