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A/1172/2007 vom 29. Mai 2007</w:t>
      </w:r>
    </w:p>
    <w:p>
      <w:r>
        <w:t>GE Cour de justice, 2007-05-29, FR</w:t>
      </w:r>
    </w:p>
    <w:p>
      <w:r>
        <w:rPr>
          <w:b/>
        </w:rPr>
        <w:t xml:space="preserve">Quelle: </w:t>
      </w:r>
      <w:r>
        <w:t>https://mcp.opencaselaw.ch/entscheid/ge_gerichte_A_1172_2007</w:t>
      </w:r>
    </w:p>
    <w:p>
      <w:r>
        <w:t>FR: GE_GERICHTE A/1172/2007 du 29 mai 2007</w:t>
      </w:r>
    </w:p>
    <w:p>
      <w:r>
        <w:t>IT: GE_GERICHTE A/1172/2007 del 29 maggio 2007</w:t>
      </w:r>
    </w:p>
    <w:p>
      <w:pPr>
        <w:pStyle w:val="Heading2"/>
      </w:pPr>
      <w:r>
        <w:t>Volltext</w:t>
      </w:r>
    </w:p>
    <w:p>
      <w:r>
        <w:t>Genève Cour de justice (Cour de droit public) Chambre des assurances sociales 29.05.2007 A/1172/2007</w:t>
      </w:r>
    </w:p>
    <w:p>
      <w:r>
        <w:t>A/1172/2007 ATAS/622/2007 du 29.05.2007 ( LPP ) , ADMIS RÉPUBLIQUE ET CANTON DE GENÈVE POUVOIR JUDICIAIRE A/1172/2007 ATAS/622/2007 ARRET DU TRIBUNAL CANTONAL DES ASSURANCES SOCIALES Chambre 1 du 29 mai 2007 En la cause SWISSCANTO FONDATION COLLECTIVE DES BANQUES CANTONALES, sise St.Alban-Anlage 26, case postale 3855, 4002 BALE demanderesse contre L__________SA, domiciliée , 1204 GENEVE défenderesse Attendu en fait que la société L__________SA (ci-après la défenderesse) ayant pour but le développement, la commercialisation et la distribution de produits d'informatiques, audiovisuels, techniques et scientifiques a son siège à Genève et est inscrite au registre du commerce; Qu'elle s'est affiliée rétroactivement au 1 er juin 2002 à SWISSCANTO FONDATION COLLECTIVE DES BANQUES CANTONALES (ci-après la demanderesse) pour la prévoyance professionnelle obligatoire de ses salariés; que le rapport d'affiliation a pris fin le 30 juin 2006, la demanderesse ayant résilié le contrat en raison du non-paiement des primes; Que la demanderesse a fait notifier à la défenderesse un commandement de payer poursuite N° X1__________ Y pour un montant de 34'806 fr. 60, augmenté des intérêts accumulés du 1 er janvier au 27 mars 2006 de 441 fr. 60, plus intérêts à 5,25% dès le 28 mars 2006 et 500 fr. à titre de frais de gestion le 16 mai 2006; Que Monsieur R__________, administrateur de la société, a fait opposition; Que le 22 mars 2007, la demanderesse a saisi le Tribunal de céans d'une demande en reconnaissance de droit qui écarte expressément ladite opposition; Que la demanderesse a conclu à la condamnation de la défenderesse au paiement de 34'806 fr. 60 plus 441 fr. 60 à titre d'intérêts, plus intérêts à 5,25% dès le 28 mars 2006, plus les frais de poursuite, plus une indemnité de 500 fr. à titre de frais de gestion; Qu'entre autres documents, elle a produit les décomptes de cotisations pour les années 2002 à 2006, l'attestation collective du 1 er janvier 2006 et l'extrait de compte du 6 mars 2006; Qu'invitée à se déterminer, la défenderesse ne s'est pas manifestée; Que dès lors la cause été gardée à juger; Considérant en droit que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alinéa 1, et art. 73 de la loi fédérale sur la prévoyance professionnelle, vieillesse, survivants et invalidité du 25 juin 1982 ; article 142 code civil) ; Que sa compétence pour juger du cas d’espèce est ainsi établie ; Que la loi fédérale sur la prévoyance professionnelle vieillesse, survivants et invalidité du 25 juin 1982 (LPP) institue un régime d'assurance obligatoire des salariés (art. 2 al. 1 LPP) et que selon l'art. 11 al. 1 LPP, tout employeur occupant des salariés soumis à l'assurance obligatoire doit être affilié à une institution de prévoyance inscrite dans le registre de la prévoyance professionnelle ; Que selon le contrat conclu et figurant au dossier, l'employeur doit verser les primes périodiques dues pour l'ensemble des salariés en début d'année, respectivement à l'admission d'un nouveau collaborateur, et au plus tard dans les 30 jours qui suivent leur échéance; Qu'à défaut, un intérêt débiteur est facturé, selon un taux fixé par la demanderesse selon les conditions du marché (art. 5.4 du contrat) ; Que, de même, un montant de 500 fr. peut être facturé par la demanderesse si des poursuites sont nécessaires, selon le règlement en matière de frais de gestion (art. 2.1)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que par autorités administratives fédérales, et par extension autorités administratives cantonales de dernières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Que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Qu’en l'espèce, le Tribunal de céans tient pour établi qu'en sa qualité d'employeur occupant des salariés, la défenderesse devait obligatoirement être affiliée à une institution de prévoyance professionnelle; Qu’il convient par ailleurs d'admettre que les décomptes sont exacts; qu'en effet, il ressort de l'ensemble des pièces produites par la demanderesse que, à la date du commandement de payer, la défenderesse est demeurée débitrice d'un montant de 34'806 fr. 60; Qu’en ce qui concerne les frais de poursuite, ils sont d'office supportés par le débiteur lorsque la poursuite aboutit (JdT 1974 III 32) et que les frais de gestion sont prévus par le règlement produit ; Que pour tous ces motifs, il y a lieu d'admettre la demande et de prononcer la mainlevée définitive de l'opposition au commandement de payer ; PAR CES MOTIFS, LE TRIBUNAL CANTONAL DES ASSURANCES SOCIALES : Statuant A la forme : Déclare la demande recevable. Au fond : 2. Condamne L__________SA à payer à SWISSCANTO FONDATION COLLECTIVE DES BANQUES CANTONALES la somme de 34'806 fr. 60, augmentée des intérêts accumulés du 1 er janvier au 27 mars 2006 de 441 fr. 60, plus intérêts à 5,25% dès le 28 mars 2006 et 500 fr. à titre de frais de gestion ainsi que les frais de poursuite. Prononce la mainlevée définitive de l'opposition faite au commandement de payer poursuite N° X1__________ Y. Dit qu'il n'est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