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A/1166/2012 vom 12. Juni 2012</w:t>
      </w:r>
    </w:p>
    <w:p>
      <w:r>
        <w:t>GE Cour de justice, 2012-06-12, FR</w:t>
      </w:r>
    </w:p>
    <w:p>
      <w:r>
        <w:rPr>
          <w:b/>
        </w:rPr>
        <w:t xml:space="preserve">Quelle: </w:t>
      </w:r>
      <w:r>
        <w:t>https://mcp.opencaselaw.ch/entscheid/ge_gerichte_A_1166_2012</w:t>
      </w:r>
    </w:p>
    <w:p>
      <w:r>
        <w:t>FR: GE_GERICHTE A/1166/2012 du 12 juin 2012</w:t>
      </w:r>
    </w:p>
    <w:p>
      <w:r>
        <w:t>IT: GE_GERICHTE A/1166/2012 del 12 giugno 2012</w:t>
      </w:r>
    </w:p>
    <w:p>
      <w:pPr>
        <w:pStyle w:val="Heading2"/>
      </w:pPr>
      <w:r>
        <w:t>Regeste</w:t>
      </w:r>
    </w:p>
    <w:p>
      <w:r>
        <w:t>PC ; DÉPENSE ; DÉDUCTION DU LOYER(PC) ; MAISON DE RETRAITE ; | Conformément aux directives concernant les prestations complémentaires (n° 3390.02), lorsque le bénéficiaire entre dans un home, suite à une hospitalisation, et qu'un retour à la maison n'est plus possible, les frais de loyer et les frais accessoires y relatifs sont, durant le délai de résiliation, pris en compte comme dépenses supplémentaires, mais pour trois mois au plus dès le mois d'entrée en EMS. | LPC 10</w:t>
      </w:r>
    </w:p>
    <w:p>
      <w:pPr>
        <w:pStyle w:val="Heading2"/>
      </w:pPr>
      <w:r>
        <w:t>Erwägungen</w:t>
      </w:r>
    </w:p>
    <w:p>
      <w:r>
        <w:rPr>
          <w:b/>
        </w:rPr>
        <w:t>E. 1</w:t>
      </w:r>
    </w:p>
    <w:p>
      <w:r>
        <w:t>18'140 francs pour les personnes seules,</w:t>
      </w:r>
    </w:p>
    <w:p>
      <w:r>
        <w:rPr>
          <w:b/>
        </w:rPr>
        <w:t>E. 2</w:t>
      </w:r>
    </w:p>
    <w:p>
      <w:r>
        <w:t>27'210 francs pour les couples,</w:t>
      </w:r>
    </w:p>
    <w:p>
      <w:r>
        <w:rPr>
          <w:b/>
        </w:rPr>
        <w:t>E. 3</w:t>
      </w:r>
    </w:p>
    <w:p>
      <w:r>
        <w:t>3'600 francs supplémentaires si la location d’un appartement permettant la circulation d’une chaise roulante est nécessaire. Pour les personnes qui vivent en permanence ou pour une longue période dans un home ou dans un hôpital (personnes vivant dans un home ou un hôpital), les dépenses reconnues comprennent : a. la taxe journalière; les cantons peuvent fixer la limite maximale des frais à prendre en considération en raison du séjour dans un home ou dans un hôpital; les cantons veillent à ce que le séjour dans un établissement médico-social reconnu ne mène pas, en règle générale, à une dépendance de l’aide sociale; b. un montant, arrêté par les cantons, pour les dépenses personnelles. Sont en outre reconnus comme dépenses, pour toutes les personnes: a. les frais d’obtention du revenu, jusqu’à concurrence du revenu brut de l’activité lucrative; b. les frais d’entretien des bâtiments et les intérêts hypothécaires, jusqu’à concurrence du rendement brut de l’immeuble; c. les cotisations aux assurances sociales de la Confédération, à l’exclusion des primes d’assurance-maladie; d. le montant forfaitaire annuel pour l’assurance obligatoire des soins; il doit correspondre au montant de la prime moyenne cantonale ou régionale pour l’assurance obligatoire des soins (couverture accidents comprise); e. les pensions alimentaires versées en vertu du droit de la famille." L'art. 11 LPC précise que "Les revenus déterminants comprennent : a. deux tiers des ressources en espèces ou en nature provenant de l’exercice d’une activité lucrative, pour autant qu’elles excèdent annuellement 1000 francs pour les personnes seules et 1500 francs pour les couples et les personnes qui ont des enfants ayant droit à une rente d’orphelin ou donnant droit à une rente pour enfant de l’AVS ou de l’AI; pour les personnes invalides ayant droit à une indemnité journalière de l’AI, le revenu de l’activité lucrative est intégralement pris en compte; b. le produit de la fortune mobilière et immobilière; c. un quinzième de la fortune nette, un dixième pour les bénéficiaires de rentes de vieillesse, dans la mesure où elle dépasse 37 500 francs pour les personnes seules, 60 000 francs pour les couples et 15 000 francs pour les orphelins et les enfants donnant droit à des rentes pour enfants de l’AVS ou de l’AI; si le bénéficiaire de prestations complémentaires ou une autre personne comprise dans le calcul de ces prestations est propriétaire d’un immeuble qui sert d’habitation à l’une de ces personnes au moins, seule la valeur de l’immeuble supérieure à 112 500 francs entre en considération au titre de la fortune; d. les rentes, pensions et autres prestations périodiques, y compris les rentes de l’AVS et de l’AI; e. les prestations touchées en vertu d’un contrat d’entretien viager ou de toute autre convention analogue; f. les allocations familiales; g. les ressources et parts de fortune dont un ayant droit s’est dessaisi; h. les pensions alimentaires prévues par le droit de la famille. En dérogation à l’art. 1, let. c, seule la valeur de l’immeuble supérieure à 300 000 francs entre en considération au titre de la fortune lorsque l’une des conditions suivantes est remplie: a. un couple possède un immeuble qui sert d’habitation à l’un des conjoints tandis que l’autre vit dans un home ou dans un hôpital; b. le bénéficiaire d’une allocation pour impotent de l’AVS, de l’AI, de l’assurance-accident ou de l’assurance militaire vit dans un immeuble lui appartenant ou appartenant à son conjoint. Pour les personnes vivant dans un home ou dans un hôpital, les cantons peuvent fixer le montant de la fortune qui sera pris en compte en dérogeant à l’al. 1, let. c. Les cantons sont autorisés à augmenter, jusqu’à concurrence d’un cinquième, ce montant. Ne sont pas pris en compte : a. les aliments fournis par les proches en vertu des art. 328 à 330 du code civil; b. les prestations d’aide sociale; c. les prestations provenant de personnes et d’institutions publiques ou privées ayant un caractère d’assistance manifeste; d. les allocations pour impotents des assurances sociales; e. les bourses d’études et autres aides financières destinées à l’instruction; f. la contribution d’assistance versée par l’AVS ou par l’AI. Le Conseil fédéral détermine les cas dans lesquels les allocations pour impotents des assurances sociales doivent être prises en compte dans les revenus déterminants. 5.        Selon les directives de l'Office fédéral des assurances sociales concernant les prestations complémentaires (DPC), n os 3390.01 et 3390.02 "Tant et aussi longtemps qu’un retour à la maison est encore possible et qu’il y a maintien simultané de l’appartement, les frais de loyer et les frais accessoires y relatifs sont pris en compte comme dépenses supplémentaires au sens des dispositions du chapitre 3.2.3 durant une année au maximum. Lorsqu’un retour à la maison n’est plus possible, les frais de loyer et les frais accessoires y relatifs sont, durant le délai de résiliation, pris en compte comme dépenses supplémentaires au sens des dispositions du chapitre 3.2.3, mais pour trois mois au plus à compter du changement en faveur du calcul «home»." Lorsqu’il apparaît, au moment de l’entrée dans un home ou dans un hôpital, que le bénéficiaire de PC ne pourra plus retourner à domicile, le calcul PC selon les dispositions applicables aux personnes vivant dans un home ou dans un hôpital doit être effectué dès le mois d’entrée (no 3152.01 DPC). Lorsqu’au moment de l’entrée dans un home ou dans un hôpital, on ne sait pas si le bénéficiaire de PC pourra retourner à domicile, on procède à un calcul PC selon les dispositions applicables aux personnes vivant dans un home ou dans un hôpital à compter du mois qui suit le premier mois civil entier que l’intéressé a passé dans le home ou dans l’hôpital. Si l’intéressé retourne à domicile, le calcul à effectuer pour le mois du retour à domicile obéit encore aux dispositions applicables aux personnes vivant dans un home (no 3152.02 DPC). 6.        En l'espèce, l'assurée a été hospitalisée en gériatrie le 16 janvier 2012. Contrairement à ce qu'avait retenu le SPC lorsqu'il a rendu la décision du 15 mars 2012, l'assurée a été directement transférée des HUG à l'EMS X_________ le 8 mars 2012. Sa fille a à cet égard expliqué qu'elle n'avait appris que début mars 2012 qu'une place se libérait dans cet établissement. Si tel n'avait pu être le cas, l'assurée aurait été transférée à l'Hôpital de Loëx en attendant. 7.        Le SPC a considéré l'assurée comme une personne vivant à domicile jusqu'au 8 mars 2012, de sorte que les directives 2 traitant des hypothèses de retour à la maison et de non retour à la maison ne s'appliquaient pas. Il a ainsi refusé de prendre en compte les loyers des mois de mars à juin 2012. 8.        Il y a lieu de constater que le SPC s'est fondé sur le fait qu'une personne hospitalisée pour un temps déterminé garde en principe son domicile. On ignore en réalité s'il était envisagé, au moment où l'assurée a été hospitalisée, qu'elle revienne dans son appartement. Dans l'affirmative, le n° _________ aurait permis de prendre en compte les frais de loyer durant une année au maximum. La question peut cependant rester ouverte dans la mesure où on peut sans aucun doute admettre que lorsque l'assurée entre à la Résidence X__________, elle ne retournera plus vivre dans son appartement. C'est du reste à ce moment-là que sa fille en résilie le contrat de bail. Les frais de loyer doivent être dès lors pris en considération par le SPC durant 3 mois au plus, conformément au n° ________. Ces trois mois se comptent à partir du changement en faveur du calcul "home", soit dès le mois d'entrée en EMS. Ayant quitté les HUG pour la Résidence X________ en mars 2012, les loyers d'avril à juin peuvent être retenus. Aussi le recours est-il admis et la Cour renvoie la cause au SPC pour nouvelle décision. PAR CES MOTIFS, LA CHAMBRE DES ASSURANCES SOCIALES : Statuant A la forme : 1.        Déclare le recours recevable. Au fond : 2.        L'admet et renvoie la cause au SPC pour nouvelle décision.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