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A/1142/2016 vom 16. August 2016</w:t>
      </w:r>
    </w:p>
    <w:p>
      <w:r>
        <w:t>GE Cour de justice, 2016-08-16, FR</w:t>
      </w:r>
    </w:p>
    <w:p>
      <w:r>
        <w:rPr>
          <w:b/>
        </w:rPr>
        <w:t xml:space="preserve">Quelle: </w:t>
      </w:r>
      <w:r>
        <w:t>https://mcp.opencaselaw.ch/entscheid/ge_gerichte_A_1142_2016</w:t>
      </w:r>
    </w:p>
    <w:p>
      <w:r>
        <w:t>FR: GE_GERICHTE A/1142/2016 du 16 août 2016</w:t>
      </w:r>
    </w:p>
    <w:p>
      <w:r>
        <w:t>IT: GE_GERICHTE A/1142/2016 del 16 agosto 2016</w:t>
      </w:r>
    </w:p>
    <w:p>
      <w:pPr>
        <w:pStyle w:val="Heading2"/>
      </w:pPr>
      <w:r>
        <w:t>Volltext</w:t>
      </w:r>
    </w:p>
    <w:p>
      <w:r>
        <w:t>Genève Cour de justice (Cour de droit public) Chambre des assurances sociales 16.08.2016 A/1142/2016</w:t>
      </w:r>
    </w:p>
    <w:p>
      <w:r>
        <w:t>A/1142/2016 ATAS/626/2016 du 16.08.2016 ( AI ) , ADMIS/RENVOI En fait En droit rÉpublique et canton de genÈve pouvoir judiciaire A/1142/2016 ATAS/626/2016 COUR DE JUSTICE Chambre des assurances sociales Arrêt du 16 août 2016 1 ère Chambre En la cause Monsieur A______, domicilié à GenÈve, comparant avec élection de domicile en l'étude de Maître Pierre-Bernard PETITAT recourant contre OFFICE DE L'ASSURANCE-INVALIDITÉ DU CANTON DE GENÈVE, sis rue des Gares 12, GENÈVE intimé EN FAIT 1.        Monsieur A______ (ci-après: l'assuré ou le recourant), né le ______ 1959, de nationalité suisse, d'origine kosovare, est titulaire d’un diplôme de police dans son pays d’origine. Depuis son entrée en Suisse le 21 octobre 1991, il a travaillé en qualité d'agent de nettoyage de 1991 à 2001 pour diverses entreprises, et en qualité d'agent de sécurité à plein temps du 23 août 2001 au 31 janvier 2004 pour B______ SA. ![endif]&gt;![if&gt; 2.        À compter du 2 février 2004, l'assuré a été en incapacité de travail à 100%.![endif]&gt;![if&gt; 3.        Le 1 er mars 2005, l'assuré a déposé une demande de prestations auprès de l'office cantonal de l'assurance-invalidité, devenu ensuite l'office de l'assurance-invalidité du canton de Genève (ci-après: OAI). ![endif]&gt;![if&gt; 4.        Dans un courrier du 10 juin 2005 à l’assurance perte de gain Zurich, le docteur C______, spécialiste FMH en cardiologie, a indiqué que l’assuré se plaignait de sensations vertigineuses importantes, de dyspnée d’effort, de douleurs du rachis, de douleurs précordiales et d’une fatigabilité importante. Une reprise de travail à temps partiel était envisageable, l’hypertension artérielle (ci-après : HTA), quoique difficile à contrôler, n’étant pas en soi une contre-indication à une activité modérée. Le médecin a toutefois ajouté que son constat devait être pondéré au vu des autres problèmes rencontrés par l’assuré, soit l’obésité, le diabète, les dorso-lombalgies et l’état dépressivo-anxieux. ![endif]&gt;![if&gt; 5.        Mandaté par l’OAI pour une expertise cardiologique, le docteur D______, spécialiste FMH en cardiologie, a, par rapport du 8 septembre 2006 adressé à l’OAI, considéré que les diagnostics suivants avaient une répercussion sur la capacité de travail de l’assuré : obésité, hypertension artérielle, diabète, douleurs au dos, probable gonarthrose dans le contexte de l’obésité. Celui-ci pouvait reprendre son activité antérieure d’agent de nettoyage à raison de 4 à 5 heures par jour, ou exercer une activité adaptée à raison de 8 heures par jour, tel qu’un travail de bureau. ![endif]&gt;![if&gt; 6.        Dans son avis du 17 octobre 2006, le service médical régional AI pour la Suisse romande (SMR) a, sur la base du rapport du Dr D______, retenu que l’assuré ne souffrait pas d’une insuffisance cardiaque. De ce fait, l'incapacité de travail n'était pas durable. ![endif]&gt;![if&gt; 7.        Par décision du 14 décembre 2006, l'OAI a refusé d’allouer des prestations à l’assuré. Celui-ci n'a pas recouru. ![endif]&gt;![if&gt; 8.        Dès le 1 er avril 2010, l'assuré a repris son activité d'agent de nettoyage, en dernier lieu pour E______ SA (ci-après : l’employeur), à raison de 20 heures hebdomadaires de travail. ![endif]&gt;![if&gt; 9.        Par courrier du 18 avril 2010 (recte : 2011), le docteur F______, spécialiste FMH en médecine générale et médecin traitant, a informé l'OAI que l'assuré avait subi le 11 février 2011 une cardiopathie ischémique avec infarctus myocardique sans élévation ST (ci-après : NSTEMI), laquelle avait été traitée par la pose d'un stent actif au service de cardiologie des Hôpitaux universitaires de Genève (ci-après: HUG). Ce dernier était en arrêt de travail à 100% depuis le 9 janvier 2011. Le Dr F______ a sollicité des mesures professionnelles précoces, considérant que l'assuré ne pouvait plus exercer son activité habituelle d'agent de nettoyage. ![endif]&gt;![if&gt; 10.    Dans le cadre de la détection précoce de l'invalidité, un entretien d'évaluation a eu lieu le 16 mai 2011. Selon le procès-verbal y relatif, l'assuré a déclaré qu’il était en incapacité de travail à 100% depuis le 9 janvier 2011 en raison de son infarctus, et à 50% depuis le 2 mai 2011 en tant qu’agent de nettoyage, travail qu’il estimait pouvoir continuer à ce taux réduit. Il a ajouté qu’il souffrait d’une hypertension et d’un diabète, qu’il dormait peu la nuit et se sentait très fatigué. En outre, il avait mal au dos depuis une année. ![endif]&gt;![if&gt; 11.    Par courrier du 15 juin 2011, l'OAI a informé le Dr F______ qu'une décision de refus de prestations avait été notifiée en 2006 sur la base d'une expertise cardiologique et qu'en l'état, faute d'élément médical nouveau, il ne pouvait entrer en matière. L'OAI a, de ce fait, invité le médecin à lui fournir un résumé médical attestant d'une aggravation objective de l'état de santé de l'assuré. ![endif]&gt;![if&gt; 12.    Le Dr F______ a répondu à cette invitation par courrier du 11 juillet 2011, dans lequel il a rappelé qu’en raison d'une maladie cardiaque, l'incapacité de travail de l'assuré était entière, et ce, jusqu'au 2 mai 2011, date à laquelle celui-ci avait repris son emploi en tant qu'agent de nettoyage à 50%. Le médecin a posé les diagnostics principaux suivants: infarctus cardiaque NSTEMI avec pose d'un stent actif le 11 février 2011, sub-occlusion de l'artère circonflexe moyenne, sténose de 50 à 70% de la première diagonale ostiale confirmée par PET-Scan du 16 février 2011, insuffisance cardiaque avec fraction d'éjection ventriculaire gauche estimée à 50%, tabagisme ancien, hypertension artérielle traitée, dyslipidémie, diabète de type II non insulino-requérant, obésité, BMI à 36, et troubles d'adaptation au stress. ![endif]&gt;![if&gt; Dans le rapport du 27 avril 2011, joint audit courrier, le docteur G______, spécialiste FMH en cardiologie auprès des HUG, a notamment confirmé les diagnostics et les facteurs de risque cardiovasculaires mentionnés par le Dr F______. Le Dr G______ a indiqué que l'assuré avait interrompu le programme de réadaptation cardiovasculaire ambulatoire initialement prévu après deux semaines en raison de difficultés liées à la reprise de son travail. Un suivi cardiologique à un an était nécessaire comprenant un test d'effort et une échocardiographie. 13.    Par avis du 26 juillet 2011, le SMR a retenu une aggravation manifeste de l’état de santé de l’assuré. Il convenait par conséquent de poursuivre l’instruction. Dès lors, l’OAI a fixé au 26 juillet 2011 la date de la nouvelle demande de prestations.![endif]&gt;![if&gt; 14.    Dans son rapport du 30 août 2011, suite à un contrôle à six mois après la pose du stent, la doctoresse H______, spécialiste FMH en cardiologie, a indiqué que l'assuré ne présentait pas de récidive de douleur thoracique, pas de dyspnée ni palpitation. L'auscultation cardiaque était ainsi dans la norme, sans dysfonction du ventricule gauche ni des oreillettes. Le ventricule droit paraissait de taille normale. La tension artérielle était par contre toujours élevée et le diabète demeurait difficile à contrôler. La médecin a mentionné que l'assuré pouvait reprendre une activité professionnelle à 100% (sans préciser dans quel domaine). ![endif]&gt;![if&gt; 15.    Dans son rapport du 13 septembre 2011 en vue de l’examen du droit de l’assuré à des mesures pour une réadaptation professionnelle, le Dr F______ a relevé que l’assuré se plaignait de fatigue, de vertiges et d’essoufflement depuis son infarctus en février 2011. La capacité de travail dans l’activité habituelle d’agent de nettoyage était évaluée à 50% depuis le 2 mai 2011, étant précisé qu’une activité excédant ce taux-ci était difficile au vu des restrictions physiques précitées. Le médecin ignorait si le rendement était réduit. Il a toutefois indiqué qu’une amélioration de la capacité de travail n’était pas envisageable, sans préciser s’il s’agissait dans son travail habituel ou dans toute activité. ![endif]&gt;![if&gt; 16.    Selon le questionnaire du 14 septembre 2011 complété par l’employeur, les tâches faisant partie de l'activité de l'assuré étaient essentiellement les travaux de nettoyage, effectués jusqu'à 5 ¼ heures par jour (à supposer que l'horaire de travail était de 8 heures). Afin de réaliser ses tâches, l'assuré était rarement assis (soit jusqu'à environ ½ heure à supposer que l'horaire de travail était de 8 heures), il marchait et restait souvent debout (soit jusqu'à 5 ¼ heures), il soulevait ou portait parfois des poids variant entre 0 et plus de 25 kg (soit jusqu'à environ 3 ¾ heures). D'un point de vue intellectuel, les exigences journalières étaient grandes quant à la concentration/attention, l'endurance, le soin et la faculté d'interprétation. ![endif]&gt;![if&gt; 17.    À compter du 5 janvier 2012, l'assuré a été à nouveau en incapacité de travail totale à la suite d'une chute au travail ayant décompensé les lombalgies. ![endif]&gt;![if&gt; 18.    L'imagerie à résonnance magnétique (ci-après : IRM) réalisée le 26 janvier 2012 a mis en évidence une volumineuse hernie discale postérieure L5-S1 paramédiane gauche développée en direction céphalique. En raison d'une parésie M4 du myotome S1, d'une hyposensibilité du mollet et de vives douleurs lombaires irradiant sur la face latérale du membre inférieur à gauche jusqu'au pied, l'assuré a été hospitalisé aux HUG du 3 février au 1 er mars 2012 en rhumatologie pour un traitement antalgique, puis en neurochirurgie le 14 mars et du 22 au 28 mars 2012. Le traitement par morphine et anti-inflammatoires n'ayant pas calmé les douleurs, l'assuré a consenti à une prise en charge chirurgicale, laquelle a eu lieu le 22 mars 2012 et effectuée par la doctoresse I______, spécialiste FMH en neurochirurgie. ![endif]&gt;![if&gt; 19.    Par courrier du 24 avril 2012, le Dr F______ a informé l'OAI d'une aggravation de l'état de santé de l'assuré depuis l'intervention chirurgicale aux HUG le 22 mars 2012 d'une volumineuse hernie discale L5-S1, paramédiane gauche, luxée vers le haut. L'assuré était apte à se déplacer avec des cannes et se trouvait en arrêt de travail à 100%, prescrit par le service de neurochirurgie, jusqu'au 7 mai 2012. ![endif]&gt;![if&gt; 20.    À la suite de l'opération, l’assuré a consulté la Dresse I______ à plusieurs reprises, les lombalgies gauches ayant persisté. Elle lui a recommandé un examen électroneuromyogramme (ci-après : ENMG), ainsi que des infiltrations chez le docteur J______, spécialiste FMH en radiologie. Des IRM post-opératoires ont par ailleurs été effectuées. ![endif]&gt;![if&gt; 21.    L'IRM lombaire réalisée le 18 mai 2012 n'a pas mis en évidence de récidive de hernie discale sous-jacente, hormis une légère prise de contraste autour de la racine L5 gauche suspectant une inflammation. ![endif]&gt;![if&gt; 22.    Dans son rapport du 22 mai 2012, le Dr F______ a répété que l'état de santé de l'assuré s'était aggravé au vu des douleurs lombaires persistantes depuis le 5 janvier 2012. Les plaintes étaient compatibles avec l'examen clinique. Dans les limitations fonctionnelles, le médecin a mentionné une promenade maximale d'une heure, la fatigue suite aux médicaments et l'impossibilité de se baisser. En raison de ces douleurs, la capacité de travail de l'assuré dans son activité habituelle était nulle, mais il pouvait reprendre une activité adaptée (dont le médecin ignorait le domaine) à un taux réduit. ![endif]&gt;![if&gt; 23.    Dans son courrier du 5 décembre 2012, la Dresse I______ a noté que l'IRM réalisée le 9 novembre 2012 en comparaison avec celle du 18 mai 2012 montrait des signes d'une amélioration plutôt qu'une aggravation s'agissant d'une possible inflammation. L'ENMG effectué le 31 octobre 2012 excluait des signes de dénervation active aiguë dans les myotomes L3 jusqu'à S1 à gauche. Cet examen avait seulement montré les séquelles d'une radiculopathie L5 à gauche et mis en évidence une discrète polyneuropathie sensitive compatible avec les comorbidités de l'assuré. Elle en a conclu qu'une intervention chirurgicale n'était pas indiquée. Le médecin a conseillé un suivi psychologique ou psychiatrique compte tenu des insomnies et de la possibilité d'une composante dépressive. ![endif]&gt;![if&gt; 24.    Selon le questionnaire servant à contrôler l'incapacité de gain daté du 13 mars 2013, complété par l'employeur, le contrat était toujours en vigueur à temps partiel, à raison de 20 heures par semaine. L'assuré avait dû interrompre à 100% son activité dès le 5 janvier 2012. Au jour de la signature dudit questionnaire, soit le 13 mars 2013, l'assuré était toujours en incapacité de travail totale. ![endif]&gt;![if&gt; 25.    Dans son rapport du 15 mars 2013, le Dr F______ a indiqué que l'état de santé de l'assuré, lequel le consultait régulièrement en raison de douleurs invalidantes lombaires irradiant dans la jambe gauche, s'était aggravé. Le médecin a posé les diagnostics principaux suivants: status post-séquestrectomie d'une hernie discale lombaire L5-S1, discopathie modérée au niveau des vertèbres L3-L4-L5-S1, cardiopathie ischémique, hypertension artérielle, syndrome métabolique avec risque cardio-vasculaire élevé, status post NSTEMI traité par stent de l'artère circonflexe moyenne, vessie hyperactive, neuropathie diabétique sensivo-axonale, status post cure chirurgicale d'une hernie ombilicale. L'assuré était par ailleurs régulièrement suivi par le service cardiologique pour une cardiomyopathie hypertensive avec des décompensations et des crises hypertensives à 240/250 mmHg et tachycardie à 120/min. Les infiltrations intra-facettaires avec le Dr J______ n'avaient par ailleurs pas amélioré l’état de santé de l’assuré. Pour ces raisons, le Dr F______ a considéré que l'assuré présentait une capacité de travail nulle, sans toutefois préciser s’il s’agissait dans son travail habituel ou dans toute activité. ![endif]&gt;![if&gt; 26.    Le 9 avril 2013, l'assuré a été opéré d'une hernie ombilicale avec filet par laparotomie compliquée d'un hématome sous-cutané post-opératoire. ![endif]&gt;![if&gt; 27.    Dans son rapport du 30 avril 2013, le docteur K______, spécialiste FMH en ophtalmologie, a indiqué que l’état de santé de l’assuré était stationnaire en ce qui concernait la rétinopathie diabétique proliférante de l’œil droit. Le médecin a observé une petite limitation du champ visuel suite au traitement rétinien par laser, sans répercussion sur une reprise de travail. Une surveillance ophtalmologique devait se poursuivre. ![endif]&gt;![if&gt; 28.    Dans un avis du 9 octobre 2013, la doctoresse L______ du SMR a constaté que quand bien même l'assuré présentait plusieurs comorbidités, les éléments médicaux en sa possession ne lui permettaient pas de comprendre quelles limitations fonctionnelles elles entraînaient ni la raison pour laquelle l'assuré était resté en incapacité de travail totale depuis janvier 2012. Le médecin a ainsi proposé la mise en œuvre d’une expertise pluridisciplinaire, comportant les spécialités suivantes: cardiologie, médecine interne, neurologie et psychiatrie. ![endif]&gt;![if&gt; 29.    Par courrier du 29 janvier 2014, la Dresse I______ a notamment rappelé les comorbidités de l'assuré, et indiqué que les lombosciatalgies irradiant dans la jambe gauche résistaient aux médicaments. À l’examen clinique du 13 janvier 2014, l'assuré n'avait pas d'amyotrophie et, bien que réalisable, il marchait difficilement sur la pointe et sur les talons. Au vu de l'absence de corrélat à la dernière IRM de la colonne lombaire du 25 novembre 2013, et en l'absence de signe aigu ou chronique de dénervation à l'ENMG du 31 octobre 2013, une opération n'était pas envisagée. ![endif]&gt;![if&gt; Par courrier daté du même jour, la Dresse I______ a informé l'OAI que l'assuré était « loin de ses capacités pour reprendre un travail ». 30.    Dans son rapport du 23 mai 2014, le Dr F______ a informé l'OAI d'une nouvelle aggravation de l'état de santé de l'assuré. Outre les diagnostics posés dans son précédent rapport du 15 mars 2013, le médecin a ajouté de nouveaux diagnostics, entre autres, une hernie discale postopératoire persistante L3-L4-L5 en conflit avec la racine L5 gauche, un status post infiltration facette neuroradiologie (qui n'avait pas soulagé la douleur), une rétinopathie proliférative diabétique œil droit traitée par panphotthérapie laser en février 2012, et un failed back surgery IRM lombaire HUG du 25 novembre 2013. ![endif]&gt;![if&gt; Compte tenu de ces éléments, le médecin a considéré que l'assuré présentait une incapacité de travail à 100%, sans toutefois préciser s’il s’agissait dans son travail habituel ou dans toute activité. 31.    Dans un rapport du 28 octobre 2014, établi suite à une IRM de la colonne lombaire du même jour, la doctoresse M______, spécialiste FMH en radiologie, a indiqué qu’il existait une récidive herniaire L5/S1 sans conflit radiculaire. ![endif]&gt;![if&gt; 32.    Par courrier du 7 novembre 2014, le docteur N______, spécialiste FMH en neurologie, a conclu que l’ENMG réalisé le même jour montrait des signes de dénervation myotome L5, suggérant une lésion radiculaire de L5 gauche. ![endif]&gt;![if&gt; 33.    Par avis du 4 décembre 2014, le SMR a estimé qu’une expertise pluridisciplinaire n’était pas nécessaire, considérant, au vu des éléments du dossier, que l’atteinte cardiologique était stable depuis 2011, sans caractère incapacitant, que l’atteinte ophtalmologique était sans conséquence, et qu’aucune atteinte psychiatrique ne ressortait du dossier. Par conséquent, le SMR a mandaté le docteur O______, spécialiste FMH en chirurgie orthopédique et traumatologie de l’appareil locomoteur et spécialiste de la colonne vertébrale, en vue d’une expertise neurochirurgicale uniquement. ![endif]&gt;![if&gt; 34.    Le 3 février 2015, l’assuré a été examiné par le Dr O______. ![endif]&gt;![if&gt; Dans le rapport qui s’en est suivi, daté du même jour, l’expert a retenu le diagnostic, avec répercussion sur la capacité de travail, de « status post cure de hernie discale L5/S1 gauche selon Henry le 22.03.12 » ; et les diagnostics, sans répercussion sur la capacité de travail, suivants : « - Spondylarthrose débutante lombaire, diagnostic posé à la radiographie du rachis lombaire du 08.10.14; - Surcharge mécanique des articulations sacro-iliaques, diagnostic posé au jour de l’expertise, 03.02.15 ». Les atteintes constatées entraînaient les limitations fonctionnelles suivantes : éviter d’accomplir de façon répétitive ou fréquente les activités qui impliquaient de soulever, porter, pousser, tirer des charges de plus de 5 à 15 kg, travailler en position accroupie, ramper, grimper, effectuer des mouvements répétitifs ou fréquents de flexion, extension ou de torsion de la colonne lombaire, même de faible amplitude, subir de vibrations de basse fréquence ou des contrecoups à la colonne vertébrale (provoquées par du matériel roulant sans suspension par exemple), monter fréquemment plusieurs escaliers, marcher en terrain accidenté ou glissant. Selon l’expert, la poursuite de l’activité habituelle n’était plus envisageable en raison du port des charges lourdes qu’elle nécessitait (soit la possibilité de transporter plus de 25 kg). La capacité résiduelle de travail était celle qui respectait les limitations fonctionnelles retenues. Cela dit, l’expert était surpris que le port de charges puisse être aussi lourd dans le cadre du nettoyage et que la concentration et les facultés d’interprétation aient été qualifiées de grandes par l’employeur dans le questionnaire du 14 septembre 2011, la description ressemblant plus à celle d’un déménageur ou d’un portefaix qu’à celle d’un nettoyeur. L’expert a ainsi invité l’OAI à vérifier les données fournies par l’employeur. Le Dr O______ a estimé que l’incapacité de travail était totale du 3 février 2012, date de l’hospitalisation en raison des lombalgies apparues suite à une chute à mi-janvier 2012, au 22 juin 2012, date de fin de la guérison postopératoire suite à l’intervention chirurgicale d’une hernie discale L5/S1 gauche. Des mesures de réadaptation professionnelle étaient envisageables depuis le 22 juin 2012. À la question de savoir depuis quand, au point de vue médical, il y a avait une incapacité de travail de 20% au moins dans l’activité habituelle, l’expert a répondu que le dernier jour de travail effectif était le 9 janvier 2011 (ou le 8 février 2011 ou encore le 5 janvier 2012). Il a noté que l’assuré avait déclaré avoir été licencié en septembre 2011, information, non attestée par un document, que l’expert estimait surprenante, la chute ayant eu lieu au travail selon le rapport d’hospitalisation et l’employeur avait mentionné dans le questionnaire du 14 septembre 2011 que le contrat était toujours en cours. Au vu de ce qui précède, l’expert a considéré que l’assuré présentait une incapacité de travail de 20% au moins dans son activité habituelle depuis septembre 2011, date de licenciement, au jour de l’expertise, soit le 3 février 2015. En revanche, la capacité de travail était entière de septembre 2011 au jour de l’expertise à raison de 42.5 heures par semaine, sans diminution de rendement, dans une activité adaptée qui respectait les limitations fonctionnelles. Le Dr O______ a indiqué qu’il s’écartait du taux d’incapacité de travail retenu par le médecin traitant pour les raisons suivantes : certaines pathologies, tels que l’obésité ou le déconditionnement musculaire, n’étaient pas visées par le cadre fixé à l’expertise du 3 février 2015, soit l’appareil locomoteur ; les possibles hémangiomes corporaux ou le signe de Modic ne constituaient pas des diagnostics invalidants, et le diagnostic de failed back surgery syndrom ne présentait pas une argumentation suffisante. De plus, l’imagerie du rachis n’avait pas été fournie. 35.    Dans son avis du 30 avril 2015, le SMR, se basant sur le rapport du Dr F______ du 15 mars 2013, ainsi que sur l’expertise du Dr O______ du 3 février 2015, a retenu que les principales atteintes à la santé de l’assuré étaient les lombalgies chroniques post-opératoires sur hernie discale L5/S1, une cardiopathie ischémique et une rétinopathie diabétique. Les diagnostics associés non du ressort de l’AI étaient l’obésité, une hernie ombilicale opérée, HTA, DNID (diabète de type 2) et une dyslipidémie. La capacité de travail exigible dans l’activité habituelle était évaluée à 0%, mais à 100% dans une activité adaptée respectant strictement les nombreuses limitations fonctionnelles à compter du 22 juin 2012. ![endif]&gt;![if&gt; Le SMR a fait sienne les limitations fonctionnelles retenues par le Dr O______ et a ajouté les limitations fonctionnelles suivantes : pas de position statique assis ou debout, changement de position de préférence à la guise de l’assuré, pas de position en porte-à-faux, pas de position statique debout immobile (piétinement), pas d’activité nécessitant une bonne acuité visuelle, fatigabilité. Le SMR a noté que le contrôle cardiologique à six mois de l’intervention subie en février 2011 montrait une bonne évolution sans dysfonction du ventricule gauche, et rappelé que les atteintes ophtalmologiques (rétinopathie diabétique proliférante de l’œil droit) n’étaient pas considérées comme invalidantes par l’ophtalmologue. 36.    Dans une note du 24 juillet 2015, l’OAI a retenu pour l’assuré un statut d’actif. Il a rappelé que celui-ci travaillait à 100% en tant qu’agent de sécurité avant son incapacité de travail, et à 50% en tant qu’agent d’entretien lors de sa deuxième demande de prestations. Sur cette base, l’OAI a considéré que l’assuré travaillerait vraisemblablement à plein temps. ![endif]&gt;![if&gt; 37.    Dans un projet de décision du 21 août 2015, l’OAI a rejeté la demande de prestations de l’assuré. Il a constaté que l’assuré avait présenté deux incapacités de travail, la première du 9 février 2011 au 2 mai 2011, date de la reprise de l’activité habituelle, et la seconde depuis le 5 janvier 2012 (début du délai d’attente d’un an) en raison d’une autre atteinte à la santé entraînant une incapacité de travail entière dans l’activité habituelle d’agent d’entretien. Toutefois, la capacité de travail de l’assuré était totale depuis le 22 juin 2012 dans une activité adaptée à ses limitations fonctionnelles. Lui ayant reconnu le statut de personne active à plein temps, l’OAI a calculé la perte de gain au 22 juin 2012 par une comparaison des gains. Ce faisant, il a retenu un revenu annuel sans invalidité de CHF 65'177.- (selon l’OAI, en l’absence de données salariales concrètes, il convenait de se baser sur l’Enquête Suisse sur la Structure des Salaires (ci-après : ESS) 2012, TA1, tous secteurs confondus (total), pour une activité à plein temps simple et répétitive (niveau 1)). L’OAI a arrêté le revenu annuel avec invalidité à CHF 55'401.- (ESS 2012, tableau TA1, niveau 1, abattement de 15% afin de tenir compte des limitations fonctionnelles, de l’âge et des années de service). Ainsi, le degré d’invalidité s’élevait à 15%, soit un degré d’invalidité inférieur à 40%. ![endif]&gt;![if&gt; L’OAI a considéré que son intervention n’était pas nécessaire s’agissant d’une orientation professionnelle, compte tenu du large éventail d’activités non qualifiées que comprenaient les secteurs de la production et des services, dont un nombre significatif était adapté aux empêchements de l’assuré. En outre, les conditions quant à un reclassement professionnel n’étaient pas réunies, l’assuré ne présentant pas un manque à gagner de 20% au moins. Enfin, l’aide au placement était exclue, les difficultés éprouvées par l’assuré pour trouver un travail approprié n’étant pas dues à son état de santé. 38.    Par courrier du 18 septembre 2015, l’assuré s’est opposé à ce projet de décision. Il contestait les conclusions de l’expertise du Dr O______. Il se référait à cet égard aux rapports des Drs I______ et F______ respectivement du 29 janvier 2014 et du 23 mai 2014. Outre cela, l’assuré annonçait qu’il était en attente de recevoir des rapports récents de ses médecins, spécialistes et généralistes. ![endif]&gt;![if&gt; L’assuré a transmis ultérieurement à l’OAI une échocardiographie transthoracique du 24 novembre 2015, réalisée par le docteur P______, spécialiste FMH en médecine interne générale, selon laquelle le ventricule gauche et l’oreillette gauche sont de taille normale, les parois du ventricule gauche étant toutefois discrètement épaissies. La fraction d’éjection ventriculaire gauche est discrètement diminuée, visuellement estimée à 45-50%. Les indices combinés évoquent une pression de remplissage élevée, des anomalies régionales de la cinétique pariétale ont été par ailleurs observées. Il a également versé au dossier le courrier du Dr F______ du 7 décembre 2015, dans lequel celui-ci a annoncé à l’OAI une nouvelle aggravation de l’état de santé de l’assuré suite à un infarctus de myocarde (NSTEMI sur maladie coronarienne tri-tronculaire) survenu le 26 novembre 2015. Quatre stents actifs ont dû lui être posés. L’assuré a depuis été inclus dans le programme de réadaptation cardiaque à Beau-Séjour. 39.    Dans un avis du 16 décembre 2015, le docteur Q______ du SMR a, sur cette base, considéré que l’état de santé de l’assuré s’était à l’évidence nettement aggravé, ce qui nécessitait de demander les comptes rendus d’hospitalisation et de consultation, ainsi qu’un nouveau rapport médical au médecin traitant et au cardiologue traitant. ![endif]&gt;![if&gt; 40.    Le 5 février 2016, le Dr F______ a adressé à l’OAI un rapport aux termes duquel l’assuré ne pouvait pas exercer une activité professionnelle, quelle qu’elle soit, en raison de multiples pathologies cardiaques, ostéoarticulaires et diabétiques. Le Dr F______ a indiqué que l’assuré avait été hospitalisé en urgence en novembre 2015 pour la pose de stents actifs suite à un syndrome coronarien aigu et un infarctus NSTEMI sur maladie coronarienne tri-tronculaire. Il a joint le rapport du service de cardiologie des HUG du 4 janvier 2016, lequel mentionnait l’absence d’une ischémie ou d’une nécrose. ![endif]&gt;![if&gt; 41.    Dans un avis du 25 février 2016, le SMR a considéré que le Dr F______ n’avait pas fourni d’éléments médicaux objectifs pour soutenir sa prise de position du 5 février 2016. Les atteintes non cardiologiques retenues par le médecin avaient précédemment fait l’objet du rapport final du 30 avril 2015 et aucun caractère incapacitant ne leur avait été reconnu. S’agissant de l’atteinte cardiologique, les tests de contrôle réalisés en janvier 2016 n’indiquaient pas de séquelles et l’échocardiographie de novembre 2015 montrait une fraction d’éjection du ventricule gauche discrètement diminuée à 45-50%. Au vu des examens de cardiologie au dossier, le SMR a émis une réserve quant aux activités sportives/explosives/d’endurance et le travail dans des conditions extrêmes chaudes/froides. Pour le surplus, les conclusions du rapport du 30 avril 2015 demeuraient valables. ![endif]&gt;![if&gt; 42.    Par décision du 1 er mars 2016, reçue par l’assuré le lendemain, l’OAI a confirmé son projet de décision et refusé la demande de prestations de l’assuré, les pièces médicales nouvelles versées au dossier ne permettant pas de faire une appréciation différente du cas. ![endif]&gt;![if&gt; 43.    Par acte du 14 avril 2016, l’assuré a, par l’intermédiaire de son conseil, interjeté recours, concluant à l’annulation de la décision, sous suite de frais et dépens, à l’octroi des prestations de l’assurance-invalidité et d’une rente entière. Il a également conclu à ce que soit ordonnée toute expertise ou mesure probatoire utile. Il se référait, en substance, aux rapports des Drs F______ et I______ attestant que sa capacité de travail était nulle depuis 2011 et à long terme, et qu’il présentait diverses pathologies (cardiaques, ostéoarticulaires et diabétiques) le limitant fortement dans ses activités quotidiennes et professionnelles, causant par conséquent son incapacité de gain. ![endif]&gt;![if&gt; Compte tenu de son état de santé, il relevait qu’il ne pouvait plus reprendre un travail, même adapté à ses limitations, depuis le 22 juin 2012. En se basant sur les conclusions théoriques du SMR quant aux nombreuses limitations fonctionnelles et la détérioration de son état de santé, l’intimé avait fortement minimisé l’influence des troubles de la santé sur sa capacité de travail et avait ainsi déduit de manière abstraite le degré d’invalidité de l’incapacité de travail. En conséquence, le SMR et l’intimé avaient substitué leur intuition subjective à l’état de fait réel et n’avaient pas pris en considération l’incidence économique de l’atteinte. 44.    Dans sa réponse du 10 mai 2016, l’intimé a conclu au rejet du recours. Il ressortait des pièces médicales au dossier, examinées par le SMR, que la capacité de travail du recourant était nulle dans son activité habituelle d’agent de nettoyage depuis le 9 février 2011 et entière dans une activité adaptée depuis le 22 juin 2012, de telle sorte que l’intimé se ralliait intégralement à l’appréciation du SMR. Le dossier contenant suffisamment d’indications médicales fiables, une expertise ou une instruction complémentaire n’étaient pas justifiées. ![endif]&gt;![if&gt; 45.    Dans sa réplique du 2 juin 2016, le recourant a persisté intégralement dans les termes et conclusions de son recours. Les conclusions de l’intimé et du SMR, lesquels reconnaissaient pourtant ses affections et les nombreuses limitations en découlant, ne sauraient être suivies, faute d’objectivité et de cohérence. Son état de santé s’aggravait de façon manifeste et durable depuis fin 2015. Il souffrait de fortes douleurs au dos, au bassin et au thorax et les limitations fonctionnelles le restreignaient dans toute activité. En l’absence de précisions quant au type de travail qu’il pourrait encore accomplir, il était inconcevable de lui reconnaître une pleine capacité de travail depuis juin 2012 dans une activité adaptée alors que les différents spécialistes avaient conclu à une capacité de travail nulle dans toute activité professionnelle. Ce faisant, l’intimé avait évalué sa situation de façon manifestement inexacte. ![endif]&gt;![if&gt; 46.    Dans sa duplique du 24 juin 2016, l’intimé a également maintenu ses conclusions et considéré que le recourant n’avait apporté aucun élément nouveau susceptible de modifier son appréciation du cas. ![endif]&gt;![if&gt; 47.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querellée du 1 er mars 2016 est postérieure à l’entrée en vigueur des modifications de la LAI suscitées. Par conséquent, du point de vue matériel, le droit éventuel aux prestations d’invalidité doit être examiné au regard des modifications de la LAI consécutives aux 4 ème , 5 ème révision et la révision 6a de cette loi, dans la mesure de leur pertinence (ATF 130 V 445 et les références; voir également ATF 130 V 329 ). Cela étant,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3.        Déposé dans les forme et délai prévus par la loi, le présent recours est recevable, compte tenu de la suspension des délais de recours du 7 e jour avant Pâques au 7 e jour après Pâques inclusivement (art. 38 al. 4 let. a LPGA et 89C let. a de la loi sur la procédure administrative du 12 septembre 1985 [LPA - RS E 5 10]). ![endif]&gt;![if&gt; 4.        Le litige porte sur le droit du recourant à des prestations de l’assurance-invalidité, en particulier à une rente d’invalidité, étant précisé que par décision du 14 décembre 2006, entrée en force, le droit à une rente lui avait été nié. ![endif]&gt;![if&gt; 5.        Quand l'administration entre en matière sur une nouvelle demande [art. 87 al. 3 du règlement du 17 janvier 1961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références).![endif]&gt;![if&gt; 8.        En l’espèce, avant sa première incapacité de travail en février 2004, le recourant travaillait à plein temps en tant qu’agent de sécurité. Il aurait ainsi exercé une activité lucrative à 100% si son état de santé le lui avait permis. Partant, l’intimé a à juste titre retenu, dans sa note du 24 juillet 2015, pour le recourant le statut de personne active, étant précisé que ce dernier ne conteste pas cette appréciation. ![endif]&gt;![if&gt; 9.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![endif]&gt;![if&gt; 12.    En l’espèce, il convient d’examiner si la situation du recourant a subi, depuis le 14 décembre 2006, un changement important propre à influencer son degré d’invalidité, et donc son droit à des prestations. ![endif]&gt;![if&gt; 13.    Dans le cadre de sa première décision de refus des prestations du 14 décembre 2006, l’intimé a considéré, sur la base de l’expertise du Dr D______ du 8 septembre 2006, que le recourant, qui ne souffrait pas d’une insuffisance cardiaque à cette époque, ne présentait pas une incapacité de travail durable. ![endif]&gt;![if&gt; 14.    Suite à la nouvelle demande de prestations déposée le 26 juillet 2011, l’intimé a retenu, dans sa décision querellée du 1 er mars 2016, que la capacité de travail du recourant était nulle dans son activité habituelle d’agent de nettoyage. Par contre, le recourant serait apte à exercer, à plein temps, une activité adaptée respectant strictement les limitations fonctionnelles, ce à compter du 22 juin 2012. L’intimé s’est basé sur les conclusions de l’expertise du Dr O______ du 3 février 2015, ainsi que sur l’avis du SMR du 30 avril 2015. ![endif]&gt;![if&gt; Dans cet avis, le SMR a retenu que le recourant souffrait de lombalgies chroniques post-opératoires sur hernie discale L5/S1, d’une cardiopathie ischémique et d’une rétinopathie diabétique. La capacité de travail dans l’activité habituelle d’agent de nettoyage était nulle, mais une activité adaptée aux nombreuses limitations fonctionnelles était exigible à 100% dès le 22 juin 2012. Dans son expertise du 3 février 2015, le Dr O______ a indiqué s’être fondé sur la documentation fournie par l’intimé, l’iconographie du recourant (étant précisé que celui-ci n’avait apporté aucune IRM) et l’examen clinique au cabinet. Il a résumé les documents médicaux à sa disposition, exposé l’anamnèse du recourant, relaté ses plaintes, posé des diagnostics et fait état de ses constatations. Toutefois, quand bien même le Dr O______ retient que le diagnostic relatif à la hernie discale L5/S1 a une répercussion sur la capacité de travail, ce qui correspond à l’appréciation des médecins traitants et spécialistes, s’agissant tout particulièrement de la date à partir de laquelle l’expert considère que le recourant dispose d’une capacité de travail entière dans une activité adaptée, soit le 22 juin 2012, équivalant, à ses yeux, à la date de fin de la guérison postopératoire suite à l’intervention chirurgicale de cette hernie, force est de constater qu’aucun rapport versé au dossier ne fixe la guérison postopératoire à cette date. Ensuite, le Dr O______ considère que l’incapacité de travail était totale du 3 février 2012, date de l’hospitalisation en raison des lombalgies apparues suite à une chute en janvier 2012, jusqu’au 22 juin 2012. Cela dit, il ne motive pas, de façon convaincante, la raison pour laquelle il n’a pas pris en compte dans son analyse les lombosciatalgies apparues depuis la chute du 5 janvier 2012 – soit avant le 3 février 2012 -, devenues chroniques malgré l’opération du 22 mars 2012, et résistantes nonobstant le traitement médicamenteux et les infiltrations intra-facettes. À cet égard, l’expert met en exergue qu’il s’est écarté, faute d’argumentation suffisante, du diagnostic de failed back surgery syndrom (le syndrome du rachis opéré, entraînant une douleur chronique persistante après chirurgie de la colonne vertébrale), retenu par le médecin traitant. On relèvera que faire abstraction dudit diagnostic, qui ressort pourtant du domaine de compétence de l’expert, spécialiste de la colonne vertébrale, « faute d’argumentation suffisante » ne constitue pas une motivation satisfaisante au vu de l’importance de pouvoir se prononcer de façon concluante sur la capacité de travail du recourant. En outre, à la question de savoir à partir de quand le recourant présentait une incapacité de travail de 20% au moins dans l’activité habituelle, l’expert a fait débuter l’incapacité de travail à la date de licenciement. Or, l’incapacité de travail ne se détermine pas par rapport à la résiliation d’un contrat de travail. On ne saurait donc se fonder sur une telle appréciation pour déterminer la date à partir de laquelle le recourant était inapte à travailler dans son travail habituel. Qui plus est, l’expert, dont il convient de rappeler que l’on attend de lui qu’il fournisse des données médicales quant aux atteintes à la santé et leurs répercussions sur la capacité de travail dans l’activité habituelle ou dans une activité adaptée, nécessaires en vue de pouvoir juger du droit éventuel aux prestations, est sorti des limites de son mandat en l’occurrence, à tout le moins à deux reprises. En premier lieu, le Dr O______ estime que le recourant ne peut plus continuer son activité habituelle au vu du port possible des charges lourdes, pouvant atteindre les 25 kg voire plus. À cet égard, l’expert émet une réserve, disant être étonné que dans le cadre du nettoyage, le port de charge puisse être aussi lourd. Il est par ailleurs surpris que la concentration et les facultés d’interprétation aient été qualifiées de grandes par l’employeur dans le questionnaire que celui-ci était amené à compléter à l’attention de l’intimé en septembre 2011. En deuxième lieu, l’expert relève que le recourant, selon ses dires lors de l’examen, aurait été licencié en septembre 2011. L’expert est d’avis que cette information est singulière, car le questionnaire de l’employeur mentionnait que le contrat de travail était en cours, et aucun document dans le dossier n’attestait la fin des relations de travail. En dépit d’une incertitude à cet égard, l’expert a retenu « septembre 2011 » comme étant la « date de licenciement ». Ces remarques personnelles et non médicales ne sont pas pertinentes et d’aucune aide pour juger du droit éventuel aux prestations. Enfin, l’expert a pris des conclusions tout en soulignant que le recourant ne lui avait pas remis certaines IRM. Force est ainsi de constater que l’expertise, qui repose sur une étude incomplète, comporte des conclusions incohérentes et non motivées. Elle ne répond ainsi pas aux réquisits jurisprudentiels relatifs à la valeur probante. En conséquence et pour l’ensemble de ces motifs, l’expertise neurochirurgicale du Dr O______ ne peut être, en l’état, suivie. Elle sera donc écartée. 15.    Cela étant dit, sur le plan cardiologique, la Dresse H______ indiquait en août 2011, à la suite du succès de la pose d’un stent actif en février 2011, que le recourant pouvait reprendre une activité professionnelle (sans préciser le domaine) à 100%. Force est de constater que ce constat est relativement ancien, et que depuis le 5 janvier 2012, le recourant souffre de lombalgies chroniques et a subi une nouvelle angioplastie le 26 novembre 2015. Les Drs F______ et I______, respectivement médecin traitant et spécialiste, sont unanimes pour considérer que la capacité de travail du recourant est nulle dans toute activité depuis 2011 et à long terme en raison de ses pathologies cardiaques, ostéoarticulaires et diabétiques. Au vu des appréciations desdits médecins quant à la capacité de travail du recourant, sujettes à caution aux termes de la jurisprudence en la matière, et vu le caractère non probant de l’expertise du Dr O______, la chambre de céans constate qu’elle n’est pas en mesure de se prononcer sur les répercussions des atteintes que présente le recourant sur sa capacité de travail, et le cas échéant, depuis quand et à quel taux. ![endif]&gt;![if&gt; Dans ses avis des 4 décembre 2014 et 30 avril 2015, le SMR a considéré que l’atteinte cardiologique était stable depuis 2011, sans caractère incapacitant, et que le contrôle cardiologique à six mois de l’intervention subie en février 2011 montrait une bonne évolution sans dysfonction du ventricule gauche. Cela dit, postérieurement à la pose du stent actif en 2011, et partant après lesdits avis et l’expertise du 3 février 2015, le recourant a subi une nouvelle chirurgie cardiaque le 26 novembre 2015, nécessitant la pose de quatre stent actifs. Dans son avis du 25 février 2016, bien que se référant à l’échocardiographie transthoracique du 24 novembre 2015, mentionnant que la fraction d’éjection du ventricule gauche avait discrètement diminuée à 45-50%, attestant donc d’une anomalie, le SMR a maintenu sa position du 30 avril 2015, tout en émettant une réserve quant aux activités sportives/explosives/d’endurance et le travail dans des conditions extrêmes chaudes/froides. Au vu de l’infarctus subi le 26 novembre 2015, l’intimé ne pouvait statuer sur le droit aux prestations du recourant sans avoir, au préalable, sollicité l’avis d’un spécialiste en cardiologie, ce d’autant plus que l’échocardiographie transthoracique du 24 novembre 2015 fait notamment état d’anomalies. À cet égard, on relèvera que dans son avis du 16 décembre 2015, constatant que l’état de santé du recourant s’était nettement aggravé, le SMR écrivait qu’il fallait demander un nouveau rapport au cardiologue traitant, ce qui n’a pas été fait, un tel rapport ne figurant pas au dossier. Le recourant ayant été inclus dans un programme de réadaptation cardiaque après son intervention du 26 novembre 2015, il s’avère nécessaire de connaître le résultat d’un contrôle à six mois de la pose des quatre stent actifs, l’évolution de cette atteinte et les répercussions sur les capacités physiques du recourant. Sur le plan neurologique, on relèvera l’appréciation contradictoire, à des dates proches, de deux médecins en lien avec la hernie discale L5/S1. En effet, la Dresse M______ indiquait le 28 octobre 2014 qu’il existait une récidive herniaire L5/S1 sans conflit radiculaire. En revanche, le Dr N______ notait le 7 novembre 2014 la présence de signes de dénervation myotome L5, suggérant une lésion radiculaire de L5 gauche. Sur le plan ophtalmologique, dans la mesure où, bien que le recourant, qui souffre d’une rétinopathie diabétique proliférante, présentait un état stationnaire en avril 2013, le Dr K______ indiquait qu’une surveillance devait se poursuivre. Son rapport datant de 2013, soit relativement ancien, il convient d’obtenir un rapport récent attestant de l’évolution de cette pathologie. Par ailleurs, le SMR, qui avait reconnu cette atteinte comme étant principale, a retenu dans son rapport du 30 avril 2015 que le recourant ne devait pas exercer une activité nécessitant une bonne acuité visuelle. Enfin, sur le plan psychiatrique, on soulignera qu’en 2005, le Dr C______ mentionnait l’état dépressivo-anxieux du recourant, et qu’en 2012, la Dresse I______ notait également la possibilité d’une composante dépressive. Or, le recourant n’a jamais fait l’objet d’une investigation psychiatrique approfondie par un spécialiste en la matière. Il s’avère donc nécessaire de le soumettre à une telle expertise. À défaut d’informations fiables et suffisantes sur les répercussions des diverses atteintes sur la capacité de travail, la chambre de céans n’est pas en mesure de procéder à une comparaison avec la situation prévalant au moment de la première décision de refus de prestations du 14 décembre 2006. Partant, elle ne peut se prononcer de manière définitive sur le degré d’invalidité du recourant. 16.    Il convient dès lors de renvoyer la cause à l’intimé pour instruction complémentaire sous la forme d’une expertise pluridisciplinaire, laquelle comprendra au vu des considérations précitées les spécialités suivantes : cardiologie, médecine interne, chirurgie orthopédique, ophtalmologie et psychiatrie. Un renvoi à l’administration se justifie d’autant plus qu’aucune expertise pluridisciplinaire n’a été mise en œuvre par l’intimé. On rappellera à cet égard que le SMR en avait proposé une le 9 octobre 2013 et y a finalement renoncé le 4 décembre 2014. Il appartiendra aux experts de tenir compte de l’ensemble des atteintes à la santé du recourant, de décrire les limitations fonctionnelles, de se prononcer sur sa capacité de travail, de même que sur une éventuelle diminution de rendement et enfin, de décrire quelle a été l’évolution de son état de santé depuis le 14 décembre 2006. Sur cette base, l’intimé rendra une nouvelle décision. ![endif]&gt;![if&gt; 17.    Vu ce qui précède, le recours est partiellement admis, la décision litigieuse annulée et le dossier renvoyé à l’intimé afin qu’il procède conformément aux considérants. ![endif]&gt;![if&gt; 18.    Représenté par un mandataire, le recourant, qui obtient partiellement gain de cause, a droit à une indemnité de CHF 2'000.- à titre de dépens (art. 61 let. g LPGA; art. 89H al. 3 LPA ; art. 6 du règlement sur les frais, émoluments et indemnités en matière administrative du 30 juillet 1986 [RFPA - E 5 10.03]).![endif]&gt;![if&gt; 19.    La procédure de recours en matière de contestations portant sur l’octroi ou le refus de prestations de l’assurance-invalidité étant soumise à des frais de justice (art. 69 al. 1bis LAI ; art. 89H al. 4 LPA), au vu du sort du recours, il y a lieu de condamner l’intimé au paiement d’un émolument de CHF 200.-.![endif]&gt;![if&gt; PAR CES MOTIFS, LA CHAMBRE DES ASSURANCES SOCIALES : Statuant À la forme : 1.        Déclare le recours recevable. ![endif]&gt;![if&gt; Au fond : 2.        L’admet partiellement. ![endif]&gt;![if&gt; 3.        Annule la décision de l’intimé du 1 er mars 2016.![endif]&gt;![if&gt; 4.        Renvoie la cause à l’intimé pour instruction complémentaire au sens des considérants et nouvelle décision. ![endif]&gt;![if&gt; 5.        Condamne l’intimé à payer au recourant une indemnité de CHF 2'000.- à titre de dépens. ![endif]&gt;![if&gt;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