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A/1137/2015 vom 25. Juni 2015</w:t>
      </w:r>
    </w:p>
    <w:p>
      <w:r>
        <w:t>GE Cour de justice, 2015-06-25, FR</w:t>
      </w:r>
    </w:p>
    <w:p>
      <w:r>
        <w:rPr>
          <w:b/>
        </w:rPr>
        <w:t xml:space="preserve">Quelle: </w:t>
      </w:r>
      <w:r>
        <w:t>https://mcp.opencaselaw.ch/entscheid/ge_gerichte_A_1137_2015</w:t>
      </w:r>
    </w:p>
    <w:p>
      <w:r>
        <w:t>FR: GE_GERICHTE A/1137/2015 du 25 juin 2015</w:t>
      </w:r>
    </w:p>
    <w:p>
      <w:r>
        <w:t>IT: GE_GERICHTE A/1137/2015 del 25 giugno 2015</w:t>
      </w:r>
    </w:p>
    <w:p>
      <w:pPr>
        <w:pStyle w:val="Heading2"/>
      </w:pPr>
      <w:r>
        <w:t>Volltext</w:t>
      </w:r>
    </w:p>
    <w:p>
      <w:r>
        <w:t>Genève Cour de justice (Cour de droit public) Chambre des assurances sociales 25.06.2015 A/1137/2015</w:t>
      </w:r>
    </w:p>
    <w:p>
      <w:r>
        <w:t>A/1137/2015 ATAS/502/2015 du 25.06.2015 ( CHOMAG ) , PARTIELMNT ADMIS En fait En droit rÉpublique et canton de genÈve POUVOIR JUDICIAIRE A/1137/2015 ATAS/502/2015 COUR DE JUSTICE Chambre des assurances sociales Arrêt du 25 juin 2015 3 ème Chambre En la cause Monsieur A______, domicilié à GENÈVE recourant contre OFFICE CANTONAL DE L'EMPLOI, Service juridique, rue des Gares 16, GENÈVE intimé EN FAIT 1.        Monsieur A______ (ci-après : l'assuré), né en 1964, s'est annoncé à l'Office régional de placement (ci-après : ORP) comme demandeur d'emploi à 100% et a été mis au bénéfice d'un délai-cadre d'indemnisation courant du 1 er février 2013 au 31 janvier 2015.![endif]&gt;![if&gt; 2.        Par décision du 23 décembre 2014, l'Office cantonal de l'emploi (ci-après : OCE) a prononcé la suspension de son droit à l'indemnité pour une durée de cinq jours à compter du 1 er décembre 2014, au motif que l’intéressé n’avait fourni la preuve d’aucune recherche d’emploi pour novembre 2014.![endif]&gt;![if&gt; 3.        Ce n’est qu’en date du 13 janvier 2015 que le centre de numérisation de l'ORP a reçu le formulaire de preuves des recherches personnelles effectuées par l'assuré en novembre 2014, faisant état de cinq recherches.![endif]&gt;![if&gt; 4.        Par courrier du 14 janvier 2015, l'assuré s’est opposé à la décision du 23 décembre 2014. ![endif]&gt;![if&gt; Il alléguait avoir séjourné à l’étranger du 3 décembre 2014 au 10 janvier 2015 et avoir oublié d’envoyer son formulaire avant son départ. Se trouvant à l'étranger à l’échéance du délai légal, il n’avait pas été en mesure de réparer son oubli. S’étant rendu compte de son omission, il avait informé sa conseillère en personnel, Madame B______, par courriel du 5 décembre 2014, via son smartphone. À son retour, il avait immédiatement expédié le formulaire. À l'appui de ses dires, l’assuré produisait une copie de son billet d'avion électronique, attestant d’un séjour à l'étranger entre le 3 décembre 2014 et le 10 janvier 2015, ainsi qu'une capture d'écran du courriel adressé, via smartphone, à sa conseillère. 5.        Par décision du 6 mars 2015, l'OCE a confirmé la décision du 23 décembre 2014.![endif]&gt;![if&gt; L’OCE a constaté que l’assuré n’avait pas remis le formulaire incriminé dans le délai légal. Pour le surplus, il a jugé que la raison invoquée pour justifier cette omission n'était pas valable car l'assuré aurait dû prendre ses dispositions pour envoyer le formulaire avant son départ, soit entre le 25 novembre et le 2 décembre 2014, inclusivement ; et, après s'être aperçu de son omission, il aurait dû, à tout le moins, entreprendre toutes les démarches commandées par les circonstances (comme, par exemple, mandater une tierce personne depuis l'étranger) afin que ledit formulaire fût remis en temps utile ; le simple fait d'avoir informé sa conseillère par courriel, le dernier jour du délai, n'était pas suffisant. 6.        Le 9 avril 2015, l'assuré a interjeté recours auprès de la chambre des assurances sociales de la Cour de justice. ![endif]&gt;![if&gt; Il reprend les explications fournies dans son opposition. Il allègue au surplus que la messagerie électronique de sa conseillère a généré une réponse automatique mentionnant son absence jusqu'au 6 janvier 2015 et contenant la liste de ses remplaçants à ne contacter qu'en cas d'urgence. Il n'avait pas considéré que sa situation relevait d’une telle urgence, raison pour laquelle il avait préféré attendre de revenir en Suisse, quelques jours après sa conseillère, pour envoyer son formulaire. Le recourant admet avoir commis une erreur en oubliant d’envoyer le document avant son départ mais demande qu’il soit tenu compte du fait qu’il en a averti sa conseillère dans le délai. 7.        Invité à se déterminer, l’intimé, dans sa réponse du 6 mai 2015, a conclu au rejet du recours. ![endif]&gt;![if&gt; Il soutient que le recourant aurait dû considérer qu’il y avait bel et bien urgence puisqu’il n’avait pas retourné son formulaire de recherches dans le délai légal et qu’il aurait dû, dès lors, prendre contact avec l'un des remplaçants de sa conseillère. Avisé de l’absence de celle-ci jusqu'au 6 janvier 2015, le recourant ne pouvait ignorer que son message ne serait pas lu avant cette date et s'était accommodé des conséquences qui en résulteraient. 8.        Le 25 juin 2015, la chambre de céans a entendu les parties en audience de comparution personnelle. ![endif]&gt;![if&gt; L’intimé a confirmé qu'il s'agissait-là du premier manquement du recourant, ajoutant qu’il n’avait pas jugé utile, puisque les recherches devaient être considérées comme nulles, de vérifier si elles correspondaient, en termes de qualité et de quantité, aux objectifs fixés au recourant. A cet égard, l’assuré a précisé qu’en tant qu'intermittent du spectacle, un objectif de cinq recherches par mois lui avait été fixé. L’intimé a constaté qu’en novembre 2014, cinq recherches avaient été effectuées, échelonnées sur le mois, dans le domaine d’activité de l’intéressé, de sorte que les critères imposés en la matière semblaient a priori respectés. Le recourant a expliqué que, constatant que son retour coïnciderait plus ou moins avec celui de sa conseillère, il avait estimé que la situation n’avait rien d’urgent.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b. La procédure devant la chambre de céans est régie par les dispositions de la LPGA et celles du titre IVA (soit les art. 98B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 recours a été interjeté en temps utile, soit dans le délai légal de trente jours à compter de la notification de la décision attaquée (art. 60 al. 1 LPGA). Qui plus est, il satisfait aux exigences de forme et de contenu prescrites par l’art. 89B LPA. Il convient donc de le considérer comme recevable. 2.        Interjeté en temps utile et dans la forme prévue par la loi, le recours est recevable (art. 56 et 60 LPGA).![endif]&gt;![if&gt; 3.        Le litige porte sur le bien-fondé de la suspension de cinq jours du droit à l'indemnité du recourant.![endif]&gt;![if&gt;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Dans un arrêt du 26 février 2013 ( 8C_601/2012 ), le Tribunal fédéral a annulé une réduction de la sanction de cinq à un jour de suspension du droit à l’indemnité d’un assuré qui avait remis la preuve de ses recherches d'emploi de mai 2011, le 5 juillet 2011, soit seulement après avoir pris connaissance de la décision de suspension.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(cf. aussi ATAS/140/2014 du 3 février 2014). Dans un arrêt du 29 août 2013 ( 8C_73/2013 ), le Tribunal fédéral a annulé un jugement de la chambre de céans réduisant la sanction de cinq jours de suspension à trois jours, infligée à un assuré qui n’avait remis ses recherches d'emploi qu’après avoir pris connaissance de la décision de suspension et bien au-delà du délai dont il disposait à cet effet. Dans un arrêt du 16 avril 2014 ( 8C_537/2013 ), le Tribunal fédéral a annulé un jugement de la chambre de céans réduisant la sanction de cinq jours de suspension au motif qu’il n’était pas établi que l’assurée avait remis spontanément les pièces requises en temps voulu. Il devait être retenu qu’elle ne l’avait fait qu’au moment de son opposition (cf. aussi arrêt du Tribunal fédéral 8C_194/2013 du 26 septembre 2013).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8.        En l'espèce, il n'est pas contesté que le recourant a remis tardivement son formulaire de recherches relatif au mois de novembre 2014. Ses recherches ne peuvent donc plus être prises en compte (art. 26 al. 2 OACI).![endif]&gt;![if&gt; Cette omission constitue le premier manquement du recourant depuis son inscription au chômage. Certes, le retard est important puisque le formulaire a été remis plus de trente jours après l'échéance. Le critère de la longueur du retard doit toutefois être relativisé compte tenu du fait que le recourant est parvenu à rapporter, au degré de la vraisemblance prépondérante, la preuve de son séjour en Argentine du 3 décembre  2014 au 10 janvier 2015, d’une part, des démarches entreprises depuis l'étranger, le dernier jour du délai légal, soit le 5 décembre 2014, pour faire part de son omission à sa conseillère en personnel, d’autre part. Sa faute consiste à avoir oublié d’envoyer son formulaire avant son départ. Une fois cet oubli constaté, il ne lui était plus possible d’y remédier jusqu’à son retour - sauf à exiger de sa part qu’il mandate une tierce personne pour faire ouvrir par un serrurier la porte de son logement - où était resté le document -, ce qui paraît pour le moins disproportionné. Qui plus est, dès son retour, l’assuré a spontanément fait parvenir à l'OCE le formulaire en question. Il a ainsi fait son possible pour remédier dans les meilleurs délais à son erreur initiale. A cet égard, on relèvera que même si l’assuré avait contacté l'un des remplaçants de sa conseillère, il n’en serait pas moins demeuré que l’envoi du formulaire aurait été tardif. Par ailleurs, la chambre de céans constate que les recherches d'emploi ont été dûment effectuées et que l'intimé ne conteste pas qu’elles correspondent, en termes de qualité et de quantité, à ce qui lui était demandé. Compte tenu de ce qui précède et, en particulier, de la jurisprudence précitée (arrêt du Tribunal fédéral du 14 juin 2012 dans la cause 8C_2/2012 , arrêt du Tribunal fédéral du 26 juin 2012 dans la cause 8C_33/2012 , arrêt du Tribunal fédéral du 29 août 2013 dans la cause 8C_73/2013 , arrêt du Tribunal fédéral du 16 avril 2014 dans la cause 8C_537/2013 ), la chambre de céans considère que la faute du recourant est légère et que la suspension de cinq jours de son droit à l'indemnité ne respecte pas le principe de la proportionnalité. Il convient par conséquent de s'écarter du barème du SECO et de réduire la sanction à un jour de suspension, ce qui est conforme à l'art. 45 al. 3 OACI. Partant, le recours est partiellement admis et la décision litigieuse réformée en ce sens. Pour le surplus, la procédure est gratuite. PAR CES MOTIFS, LA CHAMBRE DES ASSURANCES SOCIALES : Statuant A la forme : 1.        Déclare le recours recevable.![endif]&gt;![if&gt; Au fond : 2.        L'admet partiellement au sens des considérants.![endif]&gt;![if&gt; 3.        Réforme la décision du 6 mars 2015 en ce sens que la suspension du droit à l'indemnité de chômage du recourant est réduite à un jour.![endif]&gt;![if&gt;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