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A/1131/2004 vom 29. September 2004</w:t>
      </w:r>
    </w:p>
    <w:p>
      <w:r>
        <w:t>GE Cour de justice, 2004-09-29, FR</w:t>
      </w:r>
    </w:p>
    <w:p>
      <w:r>
        <w:rPr>
          <w:b/>
        </w:rPr>
        <w:t xml:space="preserve">Quelle: </w:t>
      </w:r>
      <w:r>
        <w:t>https://mcp.opencaselaw.ch/entscheid/ge_gerichte_A_1131_2004</w:t>
      </w:r>
    </w:p>
    <w:p>
      <w:r>
        <w:t>FR: GE_GERICHTE A/1131/2004 du 29 septembre 2004</w:t>
      </w:r>
    </w:p>
    <w:p>
      <w:r>
        <w:t>IT: GE_GERICHTE A/1131/2004 del 29 settembre 2004</w:t>
      </w:r>
    </w:p>
    <w:p>
      <w:pPr>
        <w:pStyle w:val="Heading2"/>
      </w:pPr>
      <w:r>
        <w:t>Volltext</w:t>
      </w:r>
    </w:p>
    <w:p>
      <w:r>
        <w:t>Genève Cour de justice (Cour de droit public) Chambre des assurances sociales 30.09.2004 A/1131/2004</w:t>
      </w:r>
    </w:p>
    <w:p>
      <w:r>
        <w:t>A/1131/2004 ATAS/773/2004 du 30.09.2004 ( LAA ) RÉPUBLIQUE ET CANTON DE GENÈVE POUVOIR JUDICIAIRE A/1131/2004 ATAS/773/2004 ARRET DU TRIBUNAL CANTONAL DES ASSURANCES SOCIALES 4 ème chambre du 29 septembre 2004 En la cause Monsieur M__________ , représentée par Maître MORISOD Jean-Claude, Rue de la Banque 4, à Fribourg en les bureaux duquel elle élit domicile recourant contre NATIONALE SUISSE ASSURANCES , Quai Gustave-Ador 54, à Genève intimée Vu le recours interjeté le 27 mai 2004 par Madame M__________, représentée par Maître Jean-Claude MORISOD ; Vu les écritures de la Nationale Suisse Assurances datée du 25 juin 2004; Vu le courrier du 30 août 2004 de Madame M__________, sollicitant la suspension de la procédure; Vu la réponse, par fax du 20 septembre 2004, de la Nationale Suisse Assurances acceptant ladite suspension ; Attendu que les parties ont convenu, d’un commun accord, de suspendre l’instruction de l’affaire; Qu’il se justifie en conséquence de suspendre l’instruction de la cause selon l’art.78 let. a LPA ; Qu’en application de l’art. 79 LPA, l’instruction sera reprise par la partie la plus diligente, mais en tout cas à l’échéance du délai d’un an dès le présent arrêt, d’office par le Tribunal ; *** PAR CES MOTIFS, LE TRIBUNAL CANTONAL DES ASSURANCES SOCIALES statuant conformément à la disposition transitoire de l’art. 162 LOJ Suspend l’instruction de la cause en application de l’art. 78 let. a LPA ; Dit que l’instruction sera reprise par demande de la partie la plus diligente, mais en tout cas à l’échéance du délai d’un an dès le présent arrêt, d’office par le Tribunal ; Réserve la suite de la procédure ;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