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A/1105/2013 vom 5. Juli 2012</w:t>
      </w:r>
    </w:p>
    <w:p>
      <w:r>
        <w:t>GE Cour de justice, 2012-07-05, FR</w:t>
      </w:r>
    </w:p>
    <w:p>
      <w:r>
        <w:rPr>
          <w:b/>
        </w:rPr>
        <w:t xml:space="preserve">Quelle: </w:t>
      </w:r>
      <w:r>
        <w:t>https://mcp.opencaselaw.ch/entscheid/ge_gerichte_A_1105_2013</w:t>
      </w:r>
    </w:p>
    <w:p>
      <w:r>
        <w:t>FR: GE_GERICHTE A/1105/2013 du 5 juillet 2012</w:t>
      </w:r>
    </w:p>
    <w:p>
      <w:r>
        <w:t>IT: GE_GERICHTE A/1105/2013 del 5 luglio 2012</w:t>
      </w:r>
    </w:p>
    <w:p>
      <w:pPr>
        <w:pStyle w:val="Heading2"/>
      </w:pPr>
      <w:r>
        <w:t>Volltext</w:t>
      </w:r>
    </w:p>
    <w:p>
      <w:r>
        <w:t>Genève Cour de justice (Cour de droit public) Chambre des assurances sociales 17.05.2013 A/1105/2013</w:t>
      </w:r>
    </w:p>
    <w:p>
      <w:r>
        <w:t>A/1105/2013 ATAS/500/2013 du 17.05.2013 ( AVS ) RÉPUBLIQUE ET CANTON DE GENÈVE POUVOIR JUDICIAIRE A/1105/2013 ATAS/500/2013 COUR DE JUSTICE Chambre des assurances sociales Arrêt incident du 30 avril 2013 1 ère Chambre En la cause Madame L__________, domiciliée à PUPLINGE, représentée par X__________ Association pour l'accueil familial de jour, Région Arve et Lac, sans élection de domicile recourante contre CAISSE CANTONALE GENEVOISE DE COMPENSATION, Service juridique, sise 12, rue des Gares, GENEVE intimée Attendu en fait que Madame L__________ a déposé auprès de la CAISSE CANTONALE GENEVOISE DE COMPENSATION (ci-après la Caisse) le 28 mars 2012 une demande visant à son affiliation en tant que personne de condition indépendante ; qu'elle a expliqué être accueillante familiale à la journée ; que cette activité est exercée dans le cadre de l'Association X__________, association intercommunale qui regroupe les accueillantes pour la région Arve et Lac ; Que par décision du 5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19 juillet 2012 ; Que par décision du 5 mars 2013, la Caisse a rejeté l'opposition ; Que l'intéressée, représentée par Madame M__________,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Cour de céans constate qu'elle est saisie de plusieurs autres causes semblables enregistrées sous les numéros A/1091/2013, A/1092/2013, A/1094/2013, A/1096/2013, A/1098/2013, A/1099/2013, A/1100/2013, A/1101/2013, A/1102/2013, A/1103/2013, A/1104/2013,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 PAR CES MOTIFS, LA CHAMBRE DES ASSURANCES SOCIALES : Statuant sur incident Suspend l'instance en application de l’art. 14 LPA, jusqu’à droit jugé dans la cause A/1091/2013.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