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A/1105/2012 vom 27. März 2013</w:t>
      </w:r>
    </w:p>
    <w:p>
      <w:r>
        <w:t>GE Cour de justice, 2013-03-27, FR</w:t>
      </w:r>
    </w:p>
    <w:p>
      <w:r>
        <w:rPr>
          <w:b/>
        </w:rPr>
        <w:t xml:space="preserve">Quelle: </w:t>
      </w:r>
      <w:r>
        <w:t>https://mcp.opencaselaw.ch/entscheid/ge_gerichte_A_1105_2012</w:t>
      </w:r>
    </w:p>
    <w:p>
      <w:r>
        <w:t>FR: GE_GERICHTE A/1105/2012 du 27 mars 2013</w:t>
      </w:r>
    </w:p>
    <w:p>
      <w:r>
        <w:t>IT: GE_GERICHTE A/1105/2012 del 27 marzo 2013</w:t>
      </w:r>
    </w:p>
    <w:p>
      <w:pPr>
        <w:pStyle w:val="Heading2"/>
      </w:pPr>
      <w:r>
        <w:t>Erwägungen</w:t>
      </w:r>
    </w:p>
    <w:p>
      <w:r>
        <w:rPr>
          <w:b/>
        </w:rPr>
        <w:t>E. 4</w:t>
      </w:r>
    </w:p>
    <w:p>
      <w:r>
        <w:t>Le litige porte sur la responsabilité de la recourante dans le préjudice causé à l'intimée par la perte des cotisations sociales AVS/AI/APG/AC/Amat et AF à hauteur de 3'898 fr. 10 correspondant au solde des cotisations paritaires dues pour l’année 2007, à des taxes, amendes et sommations dues pour l’année 2008, et aux cotisations impayées pour l’année 2009, frais de sommation et intérêts moratoires inclus.</w:t>
      </w:r>
    </w:p>
    <w:p>
      <w:r>
        <w:rPr>
          <w:b/>
        </w:rPr>
        <w:t>E. 5</w:t>
      </w:r>
    </w:p>
    <w:p>
      <w:r>
        <w:t>a) À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reprend l'ancien art. 52 LAVS quasiment sans modification. Les termes « caisse de compensation » sont remplacés par « assurance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paritaires AVS/AI/APG/AC dues par la société faillie pour les années 2007 à 2009, y compris frais et intérêts moratoires.</w:t>
      </w:r>
    </w:p>
    <w:p>
      <w:r>
        <w:rPr>
          <w:b/>
        </w:rPr>
        <w:t>E. 6</w:t>
      </w:r>
    </w:p>
    <w:p>
      <w:r>
        <w:t>À titre liminaire, il sied d'examiner la question de la prescription. a)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b)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 ème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de l'art. 52 al. 3 LAVS et fait courir un nouveau délai de même durée. c) En l'espèce, le dommage est survenu à l'ouverture de la faillite le 22 avril 2009 et l'intimée a eu connaissance du dommage le jour du dépôt de l'état de collocation le 2 septembre 2009, soit au moment où elle a su qu'aucun dividende n'était prévisible pour les créanciers chirographaires. C'est à ce moment que le délai de prescription a commencé à courir. Il s'ensuit qu'en notifiant sa décision en réparation du dommage le 14 juin 2011, l’intimée a respecté le délai de prescription de deux ans à compter de la connaissance du dommage. Par la suite, ledit délai a été interrompu et un nouveau délai de même durée a commencé à courir en date des 16 juin 2011 (opposition de la recourante), 14 mars 2012 (décision sur opposition) et 13 avril 2012 (recours), et depuis lors, par chaque acte judiciaire des parties de sorte qu'à ce jour, la prescription n'est pas acquise. a) Selon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À teneur de l'art. 34 al. 1 let. a RAVS, les cotisations seront payées par les employeurs, chaque mois; elles le seront par trimestre lorsque la masse salariale n'excède pas 200'000 francs par an. L'art. 34 al. 3 RAVS précise que les cotisations doivent être payées dans les dix jours qui suivent la période de paiement (art. 34 al. 3, 1 ère phrase RAVS). Selon la jurisprudence, l'obligation de verser les cotisations à la caisse ne dépend pas de l'envoi d'une facture ou de la notification d'une décision de fixation ou de rattrapage des cotisations. Conformément aux art. 14 et 51 LAVS en effet, la dette de cotisations nait avec le paiement du salaire et devient exigible 10 jours après (ATF non publié 136/00 du 29 décembre 2000, consid. 4b; ATF 110 V 225 consid. 3a).</w:t>
      </w:r>
    </w:p>
    <w:p>
      <w:r>
        <w:rPr>
          <w:b/>
        </w:rPr>
        <w:t>E. 8</w:t>
      </w:r>
    </w:p>
    <w:p>
      <w:r>
        <w:t>Il convient de déterminer si la recourante peut être considérée comme l’employeur tenu de verser les cotisations à l’intimée au sens de l’art. 52 LAVS, à savoir si elle avait la qualité d’organe de la société faillie. a)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Un organe répond aussi des cotisations qui étaient déjà échues au moment où il commence à assumer son mandat (RCC 1992 p. 262). Lorsque les cotisations sont décomptées selon la procédure forfaitaire, l'organe ne répond que des acomptes qui étaient dus avant qu'il ne perde son pouvoir de disposition, que ce soit en raison de son départ de la société ou de l'ouverture de la faillite. En d'autres termes, et sous réserve d'une augmentation significative de la masse salariale qu'il a le devoir de communiquer à la caisse, l'organe ne répond pas des cotisations qui sont effectivement dues après qu'il a perdu son pouvoir de disposition (REICHMUTH, op. cit., pp. 65-66). b) En l'espèce, la recourante était inscrite au registre du commerce, en qualité d'administratrice unique, avec signature individuelle, depuis le 9 décembre 2008 jusqu'à la radiation de la société le 4 juin 2010. Elle a ainsi indiscutablement la qualité d'organe de la société faillie, ce qu'elle ne conteste pas au demeurant. Il s'ensuit que sa responsabilité est engagée pour les intérêts moratoires 2008, y compris pour les cotisations paritaires et frais 2007 déjà échus lors de son entrée en fonction en tant qu'administratrice le 9 décembre 2008.</w:t>
      </w:r>
    </w:p>
    <w:p>
      <w:r>
        <w:rPr>
          <w:b/>
        </w:rPr>
        <w:t>E. 9</w:t>
      </w:r>
    </w:p>
    <w:p>
      <w:r>
        <w:t>Reste à examiner si la recourante a commis une faute qualifiée ou une négligence grave au sens de l'art. 52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un manquement d'une certaine gravité doit pouvoir être constaté. Admettre que tel est le cas dépend des circonstances du cas concret (ATF 121 V 244 ).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 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lieu en principe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Le Tribunal fédéral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c) Dans certaines circonstances, un employeur peut causer intentionnellement un préjudice sans être dans l'obligation de le réparer, lorsqu'il retarde le paiement des cotisations pour maintenir son entreprise en vie, lors d'une passe de trésorerie difficile. Mais il faut, dans ce cas, qu'il ait eu des raisons sérieuses et objectives de penser qu'il pourrait s'acquitter de sa dette dans un délai raisonnable (cf. RCC p. 261 et la jurisprudence citée; ATF 108 V 188 ). Cela étant, un simple espoir d'assainissement n'autorise pas l'employeur à surseoir temporairement au paiement des cotisations sociales. Encore faut-il qu'il existe des raisons objectives de penser que l'entreprise pourra être sauvée par ce biais (ATF non publié H 394/01 du 19 novembre 2003, consid. 6.2.3; Arrêt du Sozialversicherungsgericht du canton de Zurich du 27 mars 2012, consid. 5.5).</w:t>
      </w:r>
    </w:p>
    <w:p>
      <w:r>
        <w:rPr>
          <w:b/>
        </w:rPr>
        <w:t>E. 10</w:t>
      </w:r>
    </w:p>
    <w:p>
      <w:r>
        <w:t>En l'espèce, la recourante ne prétend pas n'avoir pas payé les cotisations sociales à partir de 2007 pour assainir l'entreprise. Des indices allant dans ce sens ne ressortent pas non plus des pièces du dossier, bien au contraire. Dans son courrier du 6 mars 2009 à l'intimée, la société a déclaré qu'elle souhaitait connaître le solde dû sur les cotisations AVS, allocations familiales et de maternité afin de régler celui-ci avant le dépôt de bilan. Dans ce contexte, il n'y a pas lieu de considérer que le non-paiement des cotisations à partir de 2007 ait été décidé dans le cadre d'un plan d'assainissement concret destiné à sauver l'entreprise - par exemple pour faire face à un manque temporaire de liquidités -. L'accumulation des cotisations en souffrance révèle au contraire des problèmes de trésorerie qui ont persisté en 2008 et 2009 et que le non-paiement des cotisations n'a pas résolu de manière probante. En effet, même la réalisation d'actifs de la société opérée en dernier ressort, soit la vente d'or pour un montant de 75'000 fr., n'a pas été de nature à empêcher la faillite de la société le 22 avril 2009. L'évolution suivie depuis 2007 reflète ainsi une dégradation durable de la situation financière de la société de sorte qu'on ne saurait prétendre qu'elle avait des raisons sérieuses et objectives de croire qu'elle pouvait s'acquitter de sa dette envers l'intimée dans un délai raisonnable lorsqu'elle a décidé de surseoir au paiement des cotisations sociales à partir de 2007. Eu égard à ce qui précède, la recourante s'est rendue coupable pour le moins d'une négligence grave au sens de l'art. 52 LAVS et ne saurait dès lors être exonérée de sa responsabilité envers l'intimée.</w:t>
      </w:r>
    </w:p>
    <w:p>
      <w:r>
        <w:rPr>
          <w:b/>
        </w:rPr>
        <w:t>E. 11</w:t>
      </w:r>
    </w:p>
    <w:p>
      <w:r>
        <w:t>Comme la recourante reproche à l'intimée d'avoir omis de mentionner, dans son courrier du 19 mars 2009, l'ensemble des montants qui restaient dus, il convient d'examiner la question d'une éventuelle faute concomitante qui justifierait, le cas échéant, une réduction du montant du dommage. a)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(Pratique VSI 1996 consid. 3b p. 312).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Pratique VSI 1996 consid. 3c p. 314). La jurisprudence précise que des omissions, procédant d'une violation de ses obligations par la caisse de compensation (l'absence de démarches d'encaissement des cotisations par exemple, cf. art. 63 al. 1 let. d LAVS, 34 b RAVS, en vigueur dès le 1 er janvier 2001) sont parfaitement de nature à créer un dommage ou à l'aggraver (Pratique VSI 1996 consid. 4, p. 314). Constitue par exemple un motif de réduction l’octroi irrégulier d’un sursis au paiement (ATFA H 137/98 du 27 juillet 1999). En revanche, le Tribunal fédéral a précisé qu'une caisse de compensation n'est pas tenue, notamment en vertu de l'art. 27 al. 2 LPGA,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(ATF non publié 9C_48/2010 du 9 juin 2010, consid. 4.2.1). b) Il s'ensuit qu'en l'espèce, la recourante ne pouvait inférer du courrier du 19 mars 2009 qu'à l'exception des cotisations dues sur la base du décompte 2008 qui s'y trouvait annexé, la société ne devait plus rien à l'intimée. Partant, aucune faute concomitante de l’intimée ne peut être retenue. Le montant du dommage réclamé par l’intimée s’élève à 3’898 fr. 10. Il comprend le solde des cotisations dues pour l’année 2007 suite à l’arrangement convenu, soit 2'610 fr. que la recourante admet n’avoir - par erreur - pas payé, plus les intérêts moratoires de 473 fr. 60. Pour l’année 2008, c’est un montant de 93 fr. 70 qui reste dû, correspondant aux taxes, frais de sommation, amendes et intérêts moratoires, étant précisé que le solde des cotisations AVS/AI/APG/AC dû pour 2008, à savoir 19'484 fr. 50, a été payé le 20 avril 2009 seulement. En ce qui concerne les cotisations paritaires dues pour 2009, la Cour de céans relève qu'en date du 23 février 2009, l'intimée avait adressé à la société une sommation concernant la cotisation courante due pour janvier 2009, fixée forfaitairement à 1'029 fr. auquel s’ajoutait un émolument de sommation de 100 fr., ce qui portait la somme réclamée à 1'129 fr. Cette cotisation était ainsi due et exigible au moment de la faillite. Postérieurement à la faillite, soit le 6 juillet 2009, l’intimée a établi le décompte définitif 2009 sur la base de l’attestation des salaires reçue le 3 juin 2009 et fixé la cotisation AVS à 1’089 fr. 60, frais de sommation, amendes, frais de taxations et poursuites inclus, calculée sur une masse salariale de 8'000 fr., plus 112 fr. de frais de contribution AF et 3 fr. 20 de cotisation assurance-maternité. Or, dans la mesure où la cotisation a été fixée forfaitairement pour janvier 2009 et où de toute évidence il n’y a pas eu de modification significative de la masse salariale, la recourante - compte tenu des principes exposés ci-dessus - ne répond qu’à concurrence du montant forfaitaire dû pour janvier 2009, frais de sommation inclus, sous déduction de 484 fr. payés le 21 septembre 2009, soit 645 fr. Le total dû par la recourante s’élève ainsi à 3'822 fr. 30. Au vu de ce qui précède, le recours sera partiellement admis en ce sens que la recourante répond du dommage à hauteur de 3'822 fr. 30, sous déduction des éventuels montants qui auraient été déjà acquittés par M. R_________ suite à la décision du 23 mai 2012 le concernant. La procédure est gratuite (art. 61 let. a LPGA; art. 89H al. 1 LPA). PAR CES MOTIFS, LA CHAMBRE DES ASSURANCES SOCIALES : Statuant A la forme : Déclare le recours recevable. Au fond : L'admet partiellement, en ce sens que le montant dû à titre de réparation du dommage s’élève à 3'822 fr. 30, dans le sens des considérants. Rejette le recours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