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A/1082/2012 vom 28. August 2012</w:t>
      </w:r>
    </w:p>
    <w:p>
      <w:r>
        <w:t>GE Cour de justice, 2012-08-28, FR</w:t>
      </w:r>
    </w:p>
    <w:p>
      <w:r>
        <w:rPr>
          <w:b/>
        </w:rPr>
        <w:t xml:space="preserve">Quelle: </w:t>
      </w:r>
      <w:r>
        <w:t>https://mcp.opencaselaw.ch/entscheid/ge_gerichte_A_1082_2012</w:t>
      </w:r>
    </w:p>
    <w:p>
      <w:r>
        <w:t>FR: GE_GERICHTE A/1082/2012 du 28 août 2012</w:t>
      </w:r>
    </w:p>
    <w:p>
      <w:r>
        <w:t>IT: GE_GERICHTE A/1082/2012 del 28 agosto 2012</w:t>
      </w:r>
    </w:p>
    <w:p>
      <w:pPr>
        <w:pStyle w:val="Heading2"/>
      </w:pPr>
      <w:r>
        <w:t>Volltext</w:t>
      </w:r>
    </w:p>
    <w:p>
      <w:r>
        <w:t>Genève Cour de justice (Cour de droit public) Chambre des assurances sociales 28.08.2012 A/1082/2012</w:t>
      </w:r>
    </w:p>
    <w:p>
      <w:r>
        <w:t>A/1082/2012 ATAS/1055/2012 du 28.08.2012 ( PC ) , REJETE En fait En droit RÉPUBLIQUE ET CANTON DE GENÈVE POUVOIR JUDICIAIRE A/1082/2012 ATAS/1055/2012 COUR DE JUSTICE Chambre des assurances sociales Arrêt du 28 août 2012 1 ère Chambre En la cause Madame B__________, domiciliée à Chêne-Bourg recourante contre SERVICE DES PRESTATIONS COMPLEMENTAIRES, sis route de Chêne 54, Genève intimé EN FAIT Madame B__________ (ci-après : l'assurée ou la recourante), née en 1921, est au bénéfice de prestations complémentaires cantonales et fédérales servies par le SERVICE DES PRESTATIONS COMPLEMENTAIRES (ci-après : le SPC ou l'intimé), depuis le 1 er janvier 1985. Après avoir recalculé provisoirement le droit de l'assurée aux prestations complémentaires pour la période du 1 er décembre 2006 au 30 novembre 2011, le SPC a estimé lui avoir versé 6'815 fr. à tort. Il lui a dès lors réclamé le remboursement de cette somme, par décision du 21 novembre 2011. Par ailleurs, dès le 1 er décembre 2011, les prestations complémentaires mensuelles en faveur de l'assurée s'élèveraient à 1'229 fr. Le 11 décembre 2011, l'assurée a formé opposition à cette décision, considérant que l'erreur était seule imputable au SPC. Elle a expliqué qu'elle ne disposait que d'une dizaine de milliers de francs, de sorte que le remboursement des 6'815 fr. exigés par le SPC la mettrait dans une situation plus que difficile en cas d'imprévu (dentiste, vol etc…). Par ailleurs, elle n'avait eu aucun moyen de vérifier l'exactitude de la décision à la base des prestations qu'elle avait perçues en toute bonne foi. Il se justifiait dès lors de lui accorder la remise totale de cette somme ou de lui proposer, dans la négative, un échelonnement de remboursement supportable pour elle. Par décision sur opposition du 19 mars 2012, le SPC a confirmé sa position, expliquant qu'en procédant au contrôle périodique du dossier de l'assurée, il avait constaté, sur la base des avis de taxation, qu'elle percevait une rente de la prévoyance professionnelle sensiblement plus élevée que celle qui avait été comptabilisée dans le calcul de ses prestations complémentaires dès le 1 er janvier 1985. En réalité, le SPC, bien qu'au courant de cette rente, n'avait jamais actualisé le montant de celle-ci et l'assurée ne l'avait pas non plus rendu attentif au fait qu'elle avait augmenté au fil des années. C'était dès lors à juste titre que le SPC avait établi provisoirement, par décision du 21 novembre 2011, le droit de l'assurée aux prestations complémentaires de manière rétroactive au 1 er décembre 2006, en tenant compte des montants de la prévoyance professionnelle déclarés à l'administration fiscale cantonale (soit 4'248 fr. annuels pour la rente professionnelle et 616 fr. pour une rente étrangère après conversion en francs suisses). Il résultait de ce calcul rétroactif que l'assurée avait perçu 6'815 fr. à tort entre le 1 er décembre 2006 et le 30 novembre 2011. Le 6 avril 2012, l'assurée a interjeté recours contre cette décision. Elle a allégué que depuis le 1 er janvier 1985, les décisions relatives aux prestations complémentaires étaient erronées par la faute du SPC qui n'avait jamais effectué de contrôle. Elle n'avait quant à elle jamais dissimulé ses revenus (AVS et rente 2 ème pilier) puisqu'ils étaient déclarés à l'administration fiscale cantonale. En toute bonne foi, elle croyait que les informations se transmettaient entre les services concernés. Elle n'avait pas conscience qu'elle devait informer l'intimé chaque année des minimes augmentations de sa rente française. Elle a dès lors conclu que le devoir de diligence de l'intimé n'avait pas été rempli et qu'il était injuste qu'elle portât seule la responsabilité de cette erreur. Dans sa détermination du 9 mai 2012, l'intimé a conclu au rejet du recours et à la confirmation de la décision entreprise. Il a rappelé que le calcul périodique des prestations complémentaires de la recourante avait mis en évidence des inexactitudes et plus particulièrement le fait que le montant de la rente professionnelle n'avait jamais été actualisé depuis 1985. Elle n'avait d'ailleurs jamais annoncé l'augmentation du montant desdites rentes. La découverte d'un fait important avait donc justifié la révision de son dossier ainsi qu'un nouveau calcul de prestations qui conduisaient à une diminution des prestations dès le 1 er décembre 2006 et à une demande de restitution de 6'815 fr. versés à tort entre le 1 er décembre 2006 et le 30 novembre 2011.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Dès lors que la décision du SPC de révision/reconsidération est postérieure à l'entrée en vigueur de la LPGA, cette dernière s’applique au cas d’espèce. Déposé dans le forme et le délai prescrits, le recours est recevable (art. 9 LPCF, art. 38 al. 4, 56 al. 1 et 61 al. 1 LPGA; art. 43 LPCC). Le litige porte sur le bien-fondé de la décision de restitution des prestations complémentaires versées du 1 er décembre 2006 au 30 novembre 2011, à hauteur de 6'815 fr. La demande de remise, formulée par la recourante dans le cadre de son opposition, ne fait pas l'objet de la présente procédure. Aux termes de l'art. 25 al. 1, 1ère phrase, LPGA, les prestations indûment touchées doivent être restituées. Selon la jurisprudence, cela implique que soient réunies les conditions d'une reconsidération (art. 53 al. 2 LPGA) ou d'une révision procédurale (art. 53 al. 1 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vertu de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Le délai de péremption absolu de cinq ans commence à courir à la date du versement effectif de la prestation (ATF 112 V 180 consid. 4a; 111 V 14 consid. 3). En l'espèce, l'intimé a eu connaissance de la modification de la situation financière de la recourante en mars 2011 au plus tôt, la déclaration fiscale datée du 21 mars 2011 étant à l'origine à la décision litigieuse du 21 novembre 2011. Il s'ensuit que c'est dans le délai de péremption d'une année dès la connaissance de cette information que l'assurance a demandé la restitution des prestations versées à tort. S'agissant plus particulièrement de la validité de la demande de restitution, objet du présent litige, il ressort du dossier que la recourante est au bénéfice de prestations complémentaires depuis le 1 er janvier 1985. En parallèle de ces prestations, la recourante perçoit également une rente professionnelle française, connue du SPC, mais dont le montant n'a jamais été actualisé depuis le 1 er janvier 1985. Il est dès lors manifeste qu'il a résulté de la non-prise en compte des rentes perçues en réalité par la bénéficiaire une décision sans nul doute erronée et dont la rectification revêt une importance notable. Les conditions d’une reconsidération sont donc réunies. Au demeurant, la recourante ne conteste pas le principe de la restitution, reconnaissant que le SPC lui a versé des prestations complémentaires de manière indue. Elle considère en revanche que l'intimé a erré en ne procédant pas d'office à la vérification du montant des rentes françaises. Elle-même n'a jamais cherché à en cacher l'existence. De son point de vue, le manque de diligence du SPC ne doit pas lui être reproché et elle ne devrait pas être soumise au remboursement des 6'815 fr. perçus à tort entre le 1 er décembre 2006 et le 30 novembre 2011. Elle relève par ailleurs que, ne comprenant pas les calculs du SPC, elle n'a pas été en mesure de déterminer s'ils étaient corrects ou erronés. Elle a pensé que l'administration fiscale cantonale communiquait d'office ses bordereaux d'impôts à l'intimé et que de cette façon, le SPC était dûment informé de l'augmentation progressive de sa rente professionnelle. C'était dès lors en toute bonne foi qu'elle avait perçu les prestations complémentaires ; au surplus, sa situation financière ne lui permettrait pas de s'acquitter des 6'815 fr. réclamés. La Cour de céans relèvera à cet égard que la question de la bonne foi de la recourante,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 recourante, ce critère ne pouvant être examiné, le cas échéant, que dans un deuxième temps, dans le cadre de la procédure de remise, qui fait l'objet d'une procédure distincte de la restitution (ATF 8C_602/2007 du 13 décembre 2007; 264/05 du 25 janvier 2006, consid. 2.1; ATF 132 V 42 consid. 1.2). Il s'ensuit que c'est à bon droit que l'intimé a demandé la restitution des 6'815 fr. perçus à tort pour la période du 1 er décembre 2006 au 30 novembre 2011 (cf. art. 25 al. 3 LPGA). Le recours, mal fondé, sera donc rejeté dans le sens des considérants. La question de la remise, plus particulièrement de la bonne foi et de la situation difficile, devra être examinée par l'intimé, de sorte qu'il convient de lui renvoyer le dossier. La procédure étant gratuite, il n'est pas mis de frais à la charge de la recourante. PAR CES MOTIFS, LA CHAMBRE DES ASSURANCES SOCIALES : Statuant A la forme : Déclare le recours recevable. Au fond : Le rejette. Renvoie la cause à l'intimé pour examen de la demande de remise.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